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6" w:rsidRDefault="00AB6A66" w:rsidP="00B4137A">
      <w:pPr>
        <w:jc w:val="both"/>
      </w:pPr>
      <w:bookmarkStart w:id="0" w:name="_GoBack"/>
      <w:bookmarkEnd w:id="0"/>
    </w:p>
    <w:p w:rsidR="00AB6A66" w:rsidRDefault="00AB6A66" w:rsidP="00B4137A">
      <w:pPr>
        <w:tabs>
          <w:tab w:val="left" w:pos="567"/>
        </w:tabs>
        <w:ind w:left="567" w:hanging="567"/>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rsidR="00AB6A66" w:rsidRDefault="00AB6A66" w:rsidP="00B4137A">
      <w:pPr>
        <w:pStyle w:val="Header"/>
        <w:jc w:val="both"/>
        <w:rPr>
          <w:rFonts w:cs="Arial"/>
        </w:rPr>
      </w:pPr>
    </w:p>
    <w:p w:rsidR="00AB6A66" w:rsidRDefault="00AB6A66" w:rsidP="00B4137A">
      <w:pPr>
        <w:tabs>
          <w:tab w:val="left" w:pos="567"/>
        </w:tabs>
        <w:jc w:val="both"/>
      </w:pPr>
      <w:r>
        <w:rPr>
          <w:b/>
          <w:sz w:val="22"/>
        </w:rPr>
        <w:tab/>
      </w:r>
      <w:r>
        <w:rPr>
          <w:b/>
          <w:sz w:val="22"/>
        </w:rPr>
        <w:tab/>
      </w:r>
      <w:r>
        <w:rPr>
          <w:b/>
          <w:sz w:val="22"/>
        </w:rPr>
        <w:tab/>
      </w:r>
      <w:r>
        <w:rPr>
          <w:b/>
          <w:sz w:val="22"/>
        </w:rPr>
        <w:tab/>
      </w:r>
    </w:p>
    <w:p w:rsidR="00AB6A66" w:rsidRPr="00E40BC1" w:rsidRDefault="00AB6A66" w:rsidP="00B4137A">
      <w:pPr>
        <w:tabs>
          <w:tab w:val="left" w:pos="567"/>
        </w:tabs>
        <w:ind w:left="567" w:hanging="567"/>
        <w:jc w:val="both"/>
        <w:rPr>
          <w:b/>
        </w:rPr>
      </w:pPr>
    </w:p>
    <w:p w:rsidR="00AB6A66" w:rsidRPr="00E40BC1" w:rsidRDefault="00AB6A66" w:rsidP="00B4137A">
      <w:pPr>
        <w:pStyle w:val="Header"/>
        <w:jc w:val="both"/>
        <w:rPr>
          <w:rFonts w:ascii="Times New Roman" w:hAnsi="Times New Roman"/>
          <w:szCs w:val="22"/>
        </w:rPr>
      </w:pPr>
    </w:p>
    <w:p w:rsidR="00AB6A66" w:rsidRPr="00E40BC1" w:rsidRDefault="00AB6A66" w:rsidP="00B4137A">
      <w:pPr>
        <w:tabs>
          <w:tab w:val="left" w:pos="567"/>
        </w:tabs>
        <w:jc w:val="both"/>
        <w:rPr>
          <w:b/>
        </w:rPr>
      </w:pPr>
      <w:r w:rsidRPr="00E40BC1">
        <w:rPr>
          <w:b/>
        </w:rPr>
        <w:tab/>
      </w:r>
      <w:r w:rsidRPr="00E40BC1">
        <w:rPr>
          <w:b/>
        </w:rPr>
        <w:tab/>
      </w:r>
      <w:r w:rsidRPr="00E40BC1">
        <w:rPr>
          <w:b/>
        </w:rPr>
        <w:tab/>
      </w:r>
      <w:r w:rsidRPr="00E40BC1">
        <w:rPr>
          <w:b/>
        </w:rPr>
        <w:tab/>
      </w:r>
    </w:p>
    <w:p w:rsidR="00AB6A66" w:rsidRPr="00E40BC1" w:rsidRDefault="00AB6A66" w:rsidP="00B4137A">
      <w:pPr>
        <w:tabs>
          <w:tab w:val="left" w:pos="567"/>
        </w:tabs>
        <w:jc w:val="both"/>
        <w:rPr>
          <w:b/>
        </w:rPr>
      </w:pPr>
      <w:r w:rsidRPr="00E40BC1">
        <w:rPr>
          <w:b/>
        </w:rPr>
        <w:tab/>
      </w:r>
      <w:r w:rsidRPr="00E40BC1">
        <w:rPr>
          <w:b/>
        </w:rPr>
        <w:tab/>
      </w:r>
      <w:r w:rsidRPr="00E40BC1">
        <w:rPr>
          <w:b/>
        </w:rPr>
        <w:tab/>
      </w:r>
      <w:r w:rsidRPr="00E40BC1">
        <w:rPr>
          <w:b/>
          <w:noProof/>
          <w:color w:val="FF0000"/>
        </w:rPr>
        <w:drawing>
          <wp:inline distT="0" distB="0" distL="0" distR="0" wp14:anchorId="285698EC" wp14:editId="1D355BF2">
            <wp:extent cx="3633597" cy="628650"/>
            <wp:effectExtent l="0" t="0" r="5080" b="0"/>
            <wp:docPr id="3" name="Picture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597" cy="628650"/>
                    </a:xfrm>
                    <a:prstGeom prst="rect">
                      <a:avLst/>
                    </a:prstGeom>
                    <a:noFill/>
                    <a:ln>
                      <a:noFill/>
                    </a:ln>
                  </pic:spPr>
                </pic:pic>
              </a:graphicData>
            </a:graphic>
          </wp:inline>
        </w:drawing>
      </w:r>
    </w:p>
    <w:p w:rsidR="00AB6A66" w:rsidRPr="00E40BC1"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Pr="00E40BC1" w:rsidRDefault="00AB6A66" w:rsidP="00B4137A">
      <w:pPr>
        <w:tabs>
          <w:tab w:val="left" w:pos="567"/>
        </w:tabs>
        <w:jc w:val="both"/>
        <w:rPr>
          <w:b/>
        </w:rPr>
      </w:pPr>
    </w:p>
    <w:p w:rsidR="00AB6A66" w:rsidRPr="00E40BC1" w:rsidRDefault="00AB6A66" w:rsidP="00B4137A">
      <w:pPr>
        <w:tabs>
          <w:tab w:val="left" w:pos="567"/>
        </w:tabs>
        <w:jc w:val="both"/>
        <w:rPr>
          <w:b/>
        </w:rPr>
      </w:pPr>
      <w:r>
        <w:rPr>
          <w:b/>
          <w:noProof/>
        </w:rPr>
        <mc:AlternateContent>
          <mc:Choice Requires="wps">
            <w:drawing>
              <wp:anchor distT="0" distB="0" distL="114300" distR="114300" simplePos="0" relativeHeight="251659264" behindDoc="1" locked="0" layoutInCell="1" allowOverlap="1" wp14:anchorId="23150DF6" wp14:editId="79C54EEF">
                <wp:simplePos x="0" y="0"/>
                <wp:positionH relativeFrom="column">
                  <wp:posOffset>4914</wp:posOffset>
                </wp:positionH>
                <wp:positionV relativeFrom="paragraph">
                  <wp:posOffset>19133</wp:posOffset>
                </wp:positionV>
                <wp:extent cx="6154310" cy="2433711"/>
                <wp:effectExtent l="0" t="0" r="18415" b="24130"/>
                <wp:wrapNone/>
                <wp:docPr id="2" name="Rectangle 2"/>
                <wp:cNvGraphicFramePr/>
                <a:graphic xmlns:a="http://schemas.openxmlformats.org/drawingml/2006/main">
                  <a:graphicData uri="http://schemas.microsoft.com/office/word/2010/wordprocessingShape">
                    <wps:wsp>
                      <wps:cNvSpPr/>
                      <wps:spPr>
                        <a:xfrm>
                          <a:off x="0" y="0"/>
                          <a:ext cx="6154310" cy="2433711"/>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4pt;margin-top:1.5pt;width:484.6pt;height:19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" fillcolor="#d8d8d8 [2732]" strokecolor="black [3213]" strokeweight="2pt"/>
            </w:pict>
          </mc:Fallback>
        </mc:AlternateContent>
      </w:r>
    </w:p>
    <w:p w:rsidR="00AB6A66" w:rsidRPr="00E40BC1" w:rsidRDefault="00AB6A66" w:rsidP="00B4137A">
      <w:pPr>
        <w:tabs>
          <w:tab w:val="left" w:pos="567"/>
        </w:tabs>
        <w:jc w:val="both"/>
        <w:rPr>
          <w:b/>
        </w:rPr>
      </w:pPr>
    </w:p>
    <w:p w:rsidR="00AB6A66" w:rsidRPr="009F181B" w:rsidRDefault="00E03A5E" w:rsidP="00B4137A">
      <w:pPr>
        <w:tabs>
          <w:tab w:val="left" w:pos="567"/>
        </w:tabs>
        <w:jc w:val="both"/>
        <w:rPr>
          <w:b/>
          <w:sz w:val="36"/>
          <w:szCs w:val="36"/>
        </w:rPr>
      </w:pPr>
      <w:r>
        <w:rPr>
          <w:b/>
          <w:sz w:val="36"/>
          <w:szCs w:val="36"/>
        </w:rPr>
        <w:tab/>
      </w:r>
      <w:r>
        <w:rPr>
          <w:b/>
          <w:sz w:val="36"/>
          <w:szCs w:val="36"/>
        </w:rPr>
        <w:tab/>
      </w:r>
      <w:r>
        <w:rPr>
          <w:b/>
          <w:sz w:val="36"/>
          <w:szCs w:val="36"/>
        </w:rPr>
        <w:tab/>
      </w:r>
      <w:r>
        <w:rPr>
          <w:b/>
          <w:sz w:val="36"/>
          <w:szCs w:val="36"/>
        </w:rPr>
        <w:tab/>
      </w:r>
      <w:r w:rsidR="00AB6A66" w:rsidRPr="009F181B">
        <w:rPr>
          <w:b/>
          <w:sz w:val="36"/>
          <w:szCs w:val="36"/>
        </w:rPr>
        <w:t>Education Procedure Manual 2/19</w:t>
      </w:r>
    </w:p>
    <w:p w:rsidR="00AB6A66" w:rsidRPr="00E40BC1" w:rsidRDefault="00AB6A66" w:rsidP="00B4137A">
      <w:pPr>
        <w:tabs>
          <w:tab w:val="left" w:pos="567"/>
        </w:tabs>
        <w:jc w:val="both"/>
        <w:rPr>
          <w:b/>
        </w:rPr>
      </w:pPr>
    </w:p>
    <w:p w:rsidR="00AB6A66" w:rsidRPr="00E40BC1" w:rsidRDefault="00AB6A66" w:rsidP="00B4137A">
      <w:pPr>
        <w:tabs>
          <w:tab w:val="left" w:pos="567"/>
        </w:tabs>
        <w:jc w:val="both"/>
        <w:rPr>
          <w:b/>
        </w:rPr>
      </w:pPr>
    </w:p>
    <w:p w:rsidR="00AB6A66" w:rsidRPr="00F835B3" w:rsidRDefault="00E03A5E" w:rsidP="00B4137A">
      <w:pPr>
        <w:tabs>
          <w:tab w:val="left" w:pos="567"/>
        </w:tabs>
        <w:jc w:val="both"/>
        <w:rPr>
          <w:b/>
          <w:sz w:val="44"/>
          <w:szCs w:val="44"/>
        </w:rPr>
      </w:pPr>
      <w:r>
        <w:rPr>
          <w:b/>
          <w:sz w:val="44"/>
          <w:szCs w:val="44"/>
        </w:rPr>
        <w:tab/>
      </w:r>
      <w:r>
        <w:rPr>
          <w:b/>
          <w:sz w:val="44"/>
          <w:szCs w:val="44"/>
        </w:rPr>
        <w:tab/>
      </w:r>
      <w:r>
        <w:rPr>
          <w:b/>
          <w:sz w:val="44"/>
          <w:szCs w:val="44"/>
        </w:rPr>
        <w:tab/>
      </w:r>
      <w:r>
        <w:rPr>
          <w:b/>
          <w:sz w:val="44"/>
          <w:szCs w:val="44"/>
        </w:rPr>
        <w:tab/>
        <w:t xml:space="preserve">   </w:t>
      </w:r>
      <w:r w:rsidR="00AB6A66" w:rsidRPr="00F835B3">
        <w:rPr>
          <w:b/>
          <w:sz w:val="44"/>
          <w:szCs w:val="44"/>
        </w:rPr>
        <w:t xml:space="preserve">Grievance Procedures </w:t>
      </w:r>
    </w:p>
    <w:p w:rsidR="00AB6A66" w:rsidRPr="009F181B" w:rsidRDefault="00E03A5E" w:rsidP="00B4137A">
      <w:pPr>
        <w:tabs>
          <w:tab w:val="left" w:pos="567"/>
        </w:tabs>
        <w:jc w:val="both"/>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00AB6A66" w:rsidRPr="009F181B">
        <w:rPr>
          <w:b/>
          <w:sz w:val="36"/>
          <w:szCs w:val="36"/>
        </w:rPr>
        <w:t xml:space="preserve">for </w:t>
      </w:r>
    </w:p>
    <w:p w:rsidR="00E03A5E" w:rsidRDefault="00E03A5E" w:rsidP="00B4137A">
      <w:pPr>
        <w:tabs>
          <w:tab w:val="left" w:pos="567"/>
        </w:tabs>
        <w:jc w:val="both"/>
        <w:rPr>
          <w:b/>
          <w:sz w:val="36"/>
          <w:szCs w:val="36"/>
        </w:rPr>
      </w:pPr>
      <w:r>
        <w:rPr>
          <w:b/>
          <w:sz w:val="36"/>
          <w:szCs w:val="36"/>
        </w:rPr>
        <w:tab/>
      </w:r>
    </w:p>
    <w:p w:rsidR="00E03A5E" w:rsidRDefault="00E03A5E" w:rsidP="00B4137A">
      <w:pPr>
        <w:tabs>
          <w:tab w:val="left" w:pos="567"/>
        </w:tabs>
        <w:jc w:val="both"/>
        <w:rPr>
          <w:b/>
          <w:sz w:val="36"/>
          <w:szCs w:val="36"/>
        </w:rPr>
      </w:pPr>
      <w:r>
        <w:rPr>
          <w:b/>
          <w:sz w:val="36"/>
          <w:szCs w:val="36"/>
        </w:rPr>
        <w:t xml:space="preserve">         </w:t>
      </w:r>
      <w:r w:rsidR="00AB6A66" w:rsidRPr="009F181B">
        <w:rPr>
          <w:b/>
          <w:sz w:val="36"/>
          <w:szCs w:val="36"/>
        </w:rPr>
        <w:t xml:space="preserve">Teachers and Employees on Scottish Negotiating </w:t>
      </w:r>
    </w:p>
    <w:p w:rsidR="00AB6A66" w:rsidRPr="009F181B" w:rsidRDefault="00E03A5E" w:rsidP="00B4137A">
      <w:pPr>
        <w:tabs>
          <w:tab w:val="left" w:pos="567"/>
        </w:tabs>
        <w:jc w:val="both"/>
        <w:rPr>
          <w:b/>
          <w:sz w:val="36"/>
          <w:szCs w:val="36"/>
        </w:rPr>
      </w:pPr>
      <w:r>
        <w:rPr>
          <w:b/>
          <w:sz w:val="36"/>
          <w:szCs w:val="36"/>
        </w:rPr>
        <w:t xml:space="preserve">      </w:t>
      </w:r>
      <w:r w:rsidR="00AB6A66" w:rsidRPr="009F181B">
        <w:rPr>
          <w:b/>
          <w:sz w:val="36"/>
          <w:szCs w:val="36"/>
        </w:rPr>
        <w:t>Committee for Teachers (SNCT) Conditions of Service</w:t>
      </w: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6E6A03" w:rsidP="00B4137A">
      <w:pPr>
        <w:tabs>
          <w:tab w:val="left" w:pos="567"/>
        </w:tabs>
        <w:jc w:val="both"/>
        <w:rPr>
          <w:b/>
        </w:rPr>
      </w:pPr>
      <w:r>
        <w:rPr>
          <w:b/>
          <w:sz w:val="22"/>
        </w:rPr>
        <w:t xml:space="preserve">Passed at EDC Local Negotiating Committee for Teachers (LNCT) - </w:t>
      </w:r>
      <w:r>
        <w:rPr>
          <w:b/>
          <w:sz w:val="22"/>
        </w:rPr>
        <w:tab/>
        <w:t xml:space="preserve"> 28 May 2015</w:t>
      </w: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B4137A" w:rsidRDefault="00AB6A66" w:rsidP="00B4137A">
      <w:pPr>
        <w:tabs>
          <w:tab w:val="left" w:pos="567"/>
        </w:tabs>
        <w:jc w:val="both"/>
        <w:rPr>
          <w:b/>
        </w:rPr>
      </w:pPr>
      <w:r>
        <w:rPr>
          <w:b/>
        </w:rPr>
        <w:tab/>
      </w:r>
      <w:r>
        <w:rPr>
          <w:b/>
        </w:rPr>
        <w:tab/>
      </w:r>
      <w:r>
        <w:rPr>
          <w:b/>
        </w:rPr>
        <w:tab/>
      </w:r>
      <w:r w:rsidR="00B4137A">
        <w:rPr>
          <w:b/>
        </w:rPr>
        <w:t xml:space="preserve">                                                 </w:t>
      </w:r>
    </w:p>
    <w:p w:rsidR="00B4137A" w:rsidRDefault="00B4137A" w:rsidP="00B4137A">
      <w:pPr>
        <w:tabs>
          <w:tab w:val="left" w:pos="567"/>
        </w:tabs>
        <w:jc w:val="both"/>
        <w:rPr>
          <w:b/>
        </w:rPr>
      </w:pPr>
      <w:r>
        <w:rPr>
          <w:b/>
        </w:rPr>
        <w:t xml:space="preserve">                                                                             </w:t>
      </w:r>
    </w:p>
    <w:p w:rsidR="00B4137A" w:rsidRDefault="00B4137A" w:rsidP="00B4137A">
      <w:pPr>
        <w:tabs>
          <w:tab w:val="left" w:pos="567"/>
        </w:tabs>
        <w:jc w:val="both"/>
        <w:rPr>
          <w:b/>
        </w:rPr>
      </w:pPr>
    </w:p>
    <w:p w:rsidR="00AB6A66" w:rsidRPr="00E03A5E" w:rsidRDefault="00B4137A" w:rsidP="00B4137A">
      <w:pPr>
        <w:tabs>
          <w:tab w:val="left" w:pos="567"/>
        </w:tabs>
        <w:jc w:val="both"/>
        <w:rPr>
          <w:b/>
          <w:sz w:val="28"/>
          <w:szCs w:val="28"/>
        </w:rPr>
      </w:pPr>
      <w:r>
        <w:rPr>
          <w:b/>
        </w:rPr>
        <w:tab/>
      </w:r>
      <w:r>
        <w:rPr>
          <w:b/>
        </w:rPr>
        <w:tab/>
      </w:r>
      <w:r>
        <w:rPr>
          <w:b/>
        </w:rPr>
        <w:tab/>
      </w:r>
      <w:r>
        <w:rPr>
          <w:b/>
        </w:rPr>
        <w:tab/>
      </w:r>
      <w:r>
        <w:rPr>
          <w:b/>
        </w:rPr>
        <w:tab/>
      </w:r>
      <w:r>
        <w:rPr>
          <w:b/>
        </w:rPr>
        <w:tab/>
      </w:r>
      <w:r w:rsidRPr="00E03A5E">
        <w:rPr>
          <w:b/>
          <w:sz w:val="28"/>
          <w:szCs w:val="28"/>
        </w:rPr>
        <w:t xml:space="preserve">    </w:t>
      </w:r>
      <w:r w:rsidR="00AB6A66" w:rsidRPr="00E03A5E">
        <w:rPr>
          <w:b/>
          <w:sz w:val="28"/>
          <w:szCs w:val="28"/>
        </w:rPr>
        <w:t>CONTENTS</w:t>
      </w:r>
    </w:p>
    <w:p w:rsidR="00AB6A66" w:rsidRDefault="00AB6A66" w:rsidP="00B4137A">
      <w:pPr>
        <w:tabs>
          <w:tab w:val="left" w:pos="567"/>
        </w:tabs>
        <w:jc w:val="both"/>
        <w:rPr>
          <w:b/>
        </w:rPr>
      </w:pPr>
    </w:p>
    <w:p w:rsidR="00AB6A66" w:rsidRPr="00E40BC1" w:rsidRDefault="00AB6A66" w:rsidP="00B4137A">
      <w:pPr>
        <w:tabs>
          <w:tab w:val="left" w:pos="567"/>
        </w:tabs>
        <w:jc w:val="both"/>
        <w:rPr>
          <w:b/>
        </w:rPr>
      </w:pPr>
    </w:p>
    <w:p w:rsidR="00AB6A66" w:rsidRPr="00E03A5E" w:rsidRDefault="00AB6A66" w:rsidP="00B4137A">
      <w:pPr>
        <w:tabs>
          <w:tab w:val="left" w:pos="567"/>
        </w:tabs>
        <w:spacing w:line="480" w:lineRule="auto"/>
        <w:jc w:val="both"/>
        <w:rPr>
          <w:b/>
          <w:sz w:val="22"/>
          <w:szCs w:val="22"/>
        </w:rPr>
      </w:pPr>
      <w:r w:rsidRPr="00E03A5E">
        <w:rPr>
          <w:b/>
          <w:sz w:val="22"/>
          <w:szCs w:val="22"/>
        </w:rPr>
        <w:t>1.0</w:t>
      </w:r>
      <w:r w:rsidRPr="00E03A5E">
        <w:rPr>
          <w:b/>
          <w:sz w:val="22"/>
          <w:szCs w:val="22"/>
        </w:rPr>
        <w:tab/>
      </w:r>
      <w:r w:rsidRPr="00E03A5E">
        <w:rPr>
          <w:b/>
          <w:sz w:val="22"/>
          <w:szCs w:val="22"/>
        </w:rPr>
        <w:tab/>
      </w:r>
      <w:r w:rsidRPr="00E03A5E">
        <w:rPr>
          <w:b/>
          <w:sz w:val="22"/>
          <w:szCs w:val="22"/>
        </w:rPr>
        <w:tab/>
        <w:t>Introduction</w:t>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00B4137A" w:rsidRPr="00E03A5E">
        <w:rPr>
          <w:b/>
          <w:sz w:val="22"/>
          <w:szCs w:val="22"/>
        </w:rPr>
        <w:tab/>
      </w:r>
      <w:r w:rsidRPr="00E03A5E">
        <w:rPr>
          <w:b/>
          <w:sz w:val="22"/>
          <w:szCs w:val="22"/>
        </w:rPr>
        <w:t>Page 3</w:t>
      </w:r>
    </w:p>
    <w:p w:rsidR="00AB6A66" w:rsidRPr="00E03A5E" w:rsidRDefault="00AB6A66" w:rsidP="00B4137A">
      <w:pPr>
        <w:tabs>
          <w:tab w:val="left" w:pos="567"/>
        </w:tabs>
        <w:spacing w:line="480" w:lineRule="auto"/>
        <w:jc w:val="both"/>
        <w:rPr>
          <w:b/>
          <w:sz w:val="22"/>
          <w:szCs w:val="22"/>
        </w:rPr>
      </w:pPr>
      <w:r w:rsidRPr="00E03A5E">
        <w:rPr>
          <w:b/>
          <w:sz w:val="22"/>
          <w:szCs w:val="22"/>
        </w:rPr>
        <w:t>2.0</w:t>
      </w:r>
      <w:r w:rsidRPr="00E03A5E">
        <w:rPr>
          <w:b/>
          <w:sz w:val="22"/>
          <w:szCs w:val="22"/>
        </w:rPr>
        <w:tab/>
      </w:r>
      <w:r w:rsidRPr="00E03A5E">
        <w:rPr>
          <w:b/>
          <w:sz w:val="22"/>
          <w:szCs w:val="22"/>
        </w:rPr>
        <w:tab/>
      </w:r>
      <w:r w:rsidRPr="00E03A5E">
        <w:rPr>
          <w:b/>
          <w:sz w:val="22"/>
          <w:szCs w:val="22"/>
        </w:rPr>
        <w:tab/>
        <w:t>Principles</w:t>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00B4137A" w:rsidRPr="00E03A5E">
        <w:rPr>
          <w:b/>
          <w:sz w:val="22"/>
          <w:szCs w:val="22"/>
        </w:rPr>
        <w:tab/>
      </w:r>
      <w:r w:rsidR="00E03A5E">
        <w:rPr>
          <w:b/>
          <w:sz w:val="22"/>
          <w:szCs w:val="22"/>
        </w:rPr>
        <w:t>Page 4</w:t>
      </w:r>
    </w:p>
    <w:p w:rsidR="00AB6A66" w:rsidRPr="00E03A5E" w:rsidRDefault="00AB6A66" w:rsidP="00B4137A">
      <w:pPr>
        <w:tabs>
          <w:tab w:val="left" w:pos="567"/>
        </w:tabs>
        <w:spacing w:line="480" w:lineRule="auto"/>
        <w:jc w:val="both"/>
        <w:rPr>
          <w:b/>
          <w:sz w:val="22"/>
          <w:szCs w:val="22"/>
        </w:rPr>
      </w:pPr>
      <w:r w:rsidRPr="00E03A5E">
        <w:rPr>
          <w:b/>
          <w:sz w:val="22"/>
          <w:szCs w:val="22"/>
        </w:rPr>
        <w:t>3.0</w:t>
      </w:r>
      <w:r w:rsidRPr="00E03A5E">
        <w:rPr>
          <w:b/>
          <w:sz w:val="22"/>
          <w:szCs w:val="22"/>
        </w:rPr>
        <w:tab/>
      </w:r>
      <w:r w:rsidRPr="00E03A5E">
        <w:rPr>
          <w:b/>
          <w:sz w:val="22"/>
          <w:szCs w:val="22"/>
        </w:rPr>
        <w:tab/>
      </w:r>
      <w:r w:rsidRPr="00E03A5E">
        <w:rPr>
          <w:b/>
          <w:sz w:val="22"/>
          <w:szCs w:val="22"/>
        </w:rPr>
        <w:tab/>
        <w:t>Informal Approach</w:t>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00B4137A" w:rsidRPr="00E03A5E">
        <w:rPr>
          <w:b/>
          <w:sz w:val="22"/>
          <w:szCs w:val="22"/>
        </w:rPr>
        <w:tab/>
      </w:r>
      <w:r w:rsidR="00E03A5E">
        <w:rPr>
          <w:b/>
          <w:sz w:val="22"/>
          <w:szCs w:val="22"/>
        </w:rPr>
        <w:t>Page 5</w:t>
      </w:r>
    </w:p>
    <w:p w:rsidR="00AB6A66" w:rsidRPr="00E03A5E" w:rsidRDefault="00AB6A66" w:rsidP="00B4137A">
      <w:pPr>
        <w:tabs>
          <w:tab w:val="left" w:pos="567"/>
        </w:tabs>
        <w:jc w:val="both"/>
        <w:rPr>
          <w:b/>
          <w:sz w:val="22"/>
          <w:szCs w:val="22"/>
        </w:rPr>
      </w:pPr>
      <w:r w:rsidRPr="00E03A5E">
        <w:rPr>
          <w:b/>
          <w:sz w:val="22"/>
          <w:szCs w:val="22"/>
        </w:rPr>
        <w:t>4.0</w:t>
      </w:r>
      <w:r w:rsidRPr="00E03A5E">
        <w:rPr>
          <w:b/>
          <w:sz w:val="22"/>
          <w:szCs w:val="22"/>
        </w:rPr>
        <w:tab/>
      </w:r>
      <w:r w:rsidRPr="00E03A5E">
        <w:rPr>
          <w:b/>
          <w:sz w:val="22"/>
          <w:szCs w:val="22"/>
        </w:rPr>
        <w:tab/>
      </w:r>
      <w:r w:rsidRPr="00E03A5E">
        <w:rPr>
          <w:b/>
          <w:sz w:val="22"/>
          <w:szCs w:val="22"/>
        </w:rPr>
        <w:tab/>
        <w:t>Formal Grievance Procedure  Stage 1:</w:t>
      </w:r>
      <w:r w:rsidRPr="00E03A5E">
        <w:rPr>
          <w:b/>
          <w:sz w:val="22"/>
          <w:szCs w:val="22"/>
        </w:rPr>
        <w:tab/>
      </w:r>
    </w:p>
    <w:p w:rsidR="00AB6A66" w:rsidRPr="00E03A5E" w:rsidRDefault="00AB6A66" w:rsidP="00B4137A">
      <w:pPr>
        <w:tabs>
          <w:tab w:val="left" w:pos="567"/>
        </w:tabs>
        <w:jc w:val="both"/>
        <w:rPr>
          <w:b/>
          <w:sz w:val="22"/>
          <w:szCs w:val="22"/>
        </w:rPr>
      </w:pPr>
      <w:r w:rsidRPr="00E03A5E">
        <w:rPr>
          <w:b/>
          <w:sz w:val="22"/>
          <w:szCs w:val="22"/>
        </w:rPr>
        <w:tab/>
      </w:r>
      <w:r w:rsidRPr="00E03A5E">
        <w:rPr>
          <w:b/>
          <w:sz w:val="22"/>
          <w:szCs w:val="22"/>
        </w:rPr>
        <w:tab/>
      </w:r>
      <w:r w:rsidRPr="00E03A5E">
        <w:rPr>
          <w:b/>
          <w:sz w:val="22"/>
          <w:szCs w:val="22"/>
        </w:rPr>
        <w:tab/>
        <w:t>Submission to the Head Teacher</w:t>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t>Page 5</w:t>
      </w:r>
    </w:p>
    <w:p w:rsidR="00AB6A66" w:rsidRPr="00E03A5E" w:rsidRDefault="00AB6A66" w:rsidP="00B4137A">
      <w:pPr>
        <w:tabs>
          <w:tab w:val="left" w:pos="567"/>
        </w:tabs>
        <w:jc w:val="both"/>
        <w:rPr>
          <w:b/>
          <w:sz w:val="22"/>
          <w:szCs w:val="22"/>
        </w:rPr>
      </w:pPr>
    </w:p>
    <w:p w:rsidR="00AB6A66" w:rsidRPr="00E03A5E" w:rsidRDefault="00AB6A66" w:rsidP="00B4137A">
      <w:pPr>
        <w:tabs>
          <w:tab w:val="left" w:pos="567"/>
        </w:tabs>
        <w:jc w:val="both"/>
        <w:rPr>
          <w:b/>
          <w:sz w:val="22"/>
          <w:szCs w:val="22"/>
        </w:rPr>
      </w:pPr>
      <w:r w:rsidRPr="00E03A5E">
        <w:rPr>
          <w:b/>
          <w:sz w:val="22"/>
          <w:szCs w:val="22"/>
        </w:rPr>
        <w:t>5.0</w:t>
      </w:r>
      <w:r w:rsidRPr="00E03A5E">
        <w:rPr>
          <w:b/>
          <w:sz w:val="22"/>
          <w:szCs w:val="22"/>
        </w:rPr>
        <w:tab/>
      </w:r>
      <w:r w:rsidRPr="00E03A5E">
        <w:rPr>
          <w:b/>
          <w:sz w:val="22"/>
          <w:szCs w:val="22"/>
        </w:rPr>
        <w:tab/>
      </w:r>
      <w:r w:rsidRPr="00E03A5E">
        <w:rPr>
          <w:b/>
          <w:sz w:val="22"/>
          <w:szCs w:val="22"/>
        </w:rPr>
        <w:tab/>
        <w:t xml:space="preserve">Formal Grievance Procedure  Stage 2 : </w:t>
      </w:r>
      <w:r w:rsidRPr="00E03A5E">
        <w:rPr>
          <w:b/>
          <w:sz w:val="22"/>
          <w:szCs w:val="22"/>
        </w:rPr>
        <w:tab/>
      </w:r>
    </w:p>
    <w:p w:rsidR="00AB6A66" w:rsidRPr="00E03A5E" w:rsidRDefault="00AB6A66" w:rsidP="00B4137A">
      <w:pPr>
        <w:tabs>
          <w:tab w:val="left" w:pos="567"/>
        </w:tabs>
        <w:jc w:val="both"/>
        <w:rPr>
          <w:b/>
          <w:sz w:val="22"/>
          <w:szCs w:val="22"/>
        </w:rPr>
      </w:pPr>
      <w:r w:rsidRPr="00E03A5E">
        <w:rPr>
          <w:b/>
          <w:sz w:val="22"/>
          <w:szCs w:val="22"/>
        </w:rPr>
        <w:tab/>
      </w:r>
      <w:r w:rsidRPr="00E03A5E">
        <w:rPr>
          <w:b/>
          <w:sz w:val="22"/>
          <w:szCs w:val="22"/>
        </w:rPr>
        <w:tab/>
      </w:r>
      <w:r w:rsidRPr="00E03A5E">
        <w:rPr>
          <w:b/>
          <w:sz w:val="22"/>
          <w:szCs w:val="22"/>
        </w:rPr>
        <w:tab/>
        <w:t>Appeal to the Chief Education Officer  (or nominee)</w:t>
      </w:r>
      <w:r w:rsidRPr="00E03A5E">
        <w:rPr>
          <w:b/>
          <w:sz w:val="22"/>
          <w:szCs w:val="22"/>
        </w:rPr>
        <w:tab/>
      </w:r>
      <w:r w:rsidRPr="00E03A5E">
        <w:rPr>
          <w:b/>
          <w:sz w:val="22"/>
          <w:szCs w:val="22"/>
        </w:rPr>
        <w:tab/>
      </w:r>
      <w:r w:rsidR="00B4137A" w:rsidRPr="00E03A5E">
        <w:rPr>
          <w:b/>
          <w:sz w:val="22"/>
          <w:szCs w:val="22"/>
        </w:rPr>
        <w:tab/>
      </w:r>
      <w:r w:rsidRPr="00E03A5E">
        <w:rPr>
          <w:b/>
          <w:sz w:val="22"/>
          <w:szCs w:val="22"/>
        </w:rPr>
        <w:t>Page 7</w:t>
      </w:r>
    </w:p>
    <w:p w:rsidR="00AB6A66" w:rsidRPr="00E03A5E" w:rsidRDefault="00AB6A66" w:rsidP="00B4137A">
      <w:pPr>
        <w:tabs>
          <w:tab w:val="left" w:pos="567"/>
        </w:tabs>
        <w:jc w:val="both"/>
        <w:rPr>
          <w:b/>
          <w:sz w:val="22"/>
          <w:szCs w:val="22"/>
        </w:rPr>
      </w:pPr>
    </w:p>
    <w:p w:rsidR="00AB6A66" w:rsidRPr="00E03A5E" w:rsidRDefault="00AB6A66" w:rsidP="00B4137A">
      <w:pPr>
        <w:tabs>
          <w:tab w:val="left" w:pos="567"/>
        </w:tabs>
        <w:jc w:val="both"/>
        <w:rPr>
          <w:b/>
          <w:sz w:val="22"/>
          <w:szCs w:val="22"/>
        </w:rPr>
      </w:pPr>
      <w:r w:rsidRPr="00E03A5E">
        <w:rPr>
          <w:b/>
          <w:sz w:val="22"/>
          <w:szCs w:val="22"/>
        </w:rPr>
        <w:t>6.0</w:t>
      </w:r>
      <w:r w:rsidRPr="00E03A5E">
        <w:rPr>
          <w:b/>
          <w:sz w:val="22"/>
          <w:szCs w:val="22"/>
        </w:rPr>
        <w:tab/>
      </w:r>
      <w:r w:rsidRPr="00E03A5E">
        <w:rPr>
          <w:b/>
          <w:sz w:val="22"/>
          <w:szCs w:val="22"/>
        </w:rPr>
        <w:tab/>
      </w:r>
      <w:r w:rsidRPr="00E03A5E">
        <w:rPr>
          <w:b/>
          <w:sz w:val="22"/>
          <w:szCs w:val="22"/>
        </w:rPr>
        <w:tab/>
        <w:t xml:space="preserve">Formal Grievance Procedure  Stage 3: </w:t>
      </w:r>
      <w:r w:rsidRPr="00E03A5E">
        <w:rPr>
          <w:b/>
          <w:sz w:val="22"/>
          <w:szCs w:val="22"/>
        </w:rPr>
        <w:tab/>
      </w:r>
    </w:p>
    <w:p w:rsidR="00AB6A66" w:rsidRPr="00E03A5E" w:rsidRDefault="00AB6A66" w:rsidP="00B4137A">
      <w:pPr>
        <w:tabs>
          <w:tab w:val="left" w:pos="567"/>
        </w:tabs>
        <w:jc w:val="both"/>
        <w:rPr>
          <w:b/>
          <w:sz w:val="22"/>
          <w:szCs w:val="22"/>
        </w:rPr>
      </w:pPr>
      <w:r w:rsidRPr="00E03A5E">
        <w:rPr>
          <w:b/>
          <w:sz w:val="22"/>
          <w:szCs w:val="22"/>
        </w:rPr>
        <w:tab/>
      </w:r>
      <w:r w:rsidRPr="00E03A5E">
        <w:rPr>
          <w:b/>
          <w:sz w:val="22"/>
          <w:szCs w:val="22"/>
        </w:rPr>
        <w:tab/>
      </w:r>
      <w:r w:rsidRPr="00E03A5E">
        <w:rPr>
          <w:b/>
          <w:sz w:val="22"/>
          <w:szCs w:val="22"/>
        </w:rPr>
        <w:tab/>
        <w:t>Appeal to Education Appeals Board</w:t>
      </w:r>
      <w:r w:rsidRPr="00E03A5E">
        <w:rPr>
          <w:b/>
          <w:sz w:val="22"/>
          <w:szCs w:val="22"/>
        </w:rPr>
        <w:tab/>
      </w:r>
      <w:r w:rsidRPr="00E03A5E">
        <w:rPr>
          <w:b/>
          <w:sz w:val="22"/>
          <w:szCs w:val="22"/>
        </w:rPr>
        <w:tab/>
      </w:r>
      <w:r w:rsidRPr="00E03A5E">
        <w:rPr>
          <w:b/>
          <w:sz w:val="22"/>
          <w:szCs w:val="22"/>
        </w:rPr>
        <w:tab/>
      </w:r>
      <w:r w:rsidRPr="00E03A5E">
        <w:rPr>
          <w:b/>
          <w:sz w:val="22"/>
          <w:szCs w:val="22"/>
        </w:rPr>
        <w:tab/>
      </w:r>
      <w:r w:rsidR="00B4137A" w:rsidRPr="00E03A5E">
        <w:rPr>
          <w:b/>
          <w:sz w:val="22"/>
          <w:szCs w:val="22"/>
        </w:rPr>
        <w:tab/>
      </w:r>
      <w:r w:rsidRPr="00E03A5E">
        <w:rPr>
          <w:b/>
          <w:sz w:val="22"/>
          <w:szCs w:val="22"/>
        </w:rPr>
        <w:t>Page 9</w:t>
      </w:r>
    </w:p>
    <w:p w:rsidR="00AB6A66" w:rsidRPr="00E03A5E" w:rsidRDefault="00AB6A66" w:rsidP="00B4137A">
      <w:pPr>
        <w:tabs>
          <w:tab w:val="left" w:pos="567"/>
        </w:tabs>
        <w:jc w:val="both"/>
        <w:rPr>
          <w:b/>
          <w:sz w:val="22"/>
          <w:szCs w:val="22"/>
        </w:rPr>
      </w:pPr>
    </w:p>
    <w:p w:rsidR="00AB6A66" w:rsidRPr="00E03A5E" w:rsidRDefault="00AB6A66" w:rsidP="00B4137A">
      <w:pPr>
        <w:tabs>
          <w:tab w:val="left" w:pos="567"/>
        </w:tabs>
        <w:jc w:val="both"/>
        <w:rPr>
          <w:b/>
          <w:sz w:val="22"/>
          <w:szCs w:val="22"/>
        </w:rPr>
      </w:pPr>
      <w:r w:rsidRPr="00E03A5E">
        <w:rPr>
          <w:b/>
          <w:sz w:val="22"/>
          <w:szCs w:val="22"/>
        </w:rPr>
        <w:t>7.0</w:t>
      </w:r>
      <w:r w:rsidRPr="00E03A5E">
        <w:rPr>
          <w:b/>
          <w:sz w:val="22"/>
          <w:szCs w:val="22"/>
        </w:rPr>
        <w:tab/>
      </w:r>
      <w:r w:rsidRPr="00E03A5E">
        <w:rPr>
          <w:b/>
          <w:sz w:val="22"/>
          <w:szCs w:val="22"/>
        </w:rPr>
        <w:tab/>
      </w:r>
      <w:r w:rsidRPr="00E03A5E">
        <w:rPr>
          <w:b/>
          <w:sz w:val="22"/>
          <w:szCs w:val="22"/>
        </w:rPr>
        <w:tab/>
        <w:t xml:space="preserve">Formal Grievance Procedure  Stage 4 : </w:t>
      </w:r>
      <w:r w:rsidRPr="00E03A5E">
        <w:rPr>
          <w:b/>
          <w:sz w:val="22"/>
          <w:szCs w:val="22"/>
        </w:rPr>
        <w:tab/>
      </w:r>
    </w:p>
    <w:p w:rsidR="00AB6A66" w:rsidRPr="00E03A5E" w:rsidRDefault="00AB6A66" w:rsidP="00B4137A">
      <w:pPr>
        <w:tabs>
          <w:tab w:val="left" w:pos="567"/>
        </w:tabs>
        <w:jc w:val="both"/>
        <w:rPr>
          <w:b/>
          <w:sz w:val="22"/>
          <w:szCs w:val="22"/>
        </w:rPr>
      </w:pPr>
      <w:r w:rsidRPr="00E03A5E">
        <w:rPr>
          <w:b/>
          <w:sz w:val="22"/>
          <w:szCs w:val="22"/>
        </w:rPr>
        <w:tab/>
      </w:r>
      <w:r w:rsidRPr="00E03A5E">
        <w:rPr>
          <w:b/>
          <w:sz w:val="22"/>
          <w:szCs w:val="22"/>
        </w:rPr>
        <w:tab/>
      </w:r>
      <w:r w:rsidRPr="00E03A5E">
        <w:rPr>
          <w:b/>
          <w:sz w:val="22"/>
          <w:szCs w:val="22"/>
        </w:rPr>
        <w:tab/>
        <w:t>Appeal to SNCT</w:t>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r>
      <w:r w:rsidRPr="00E03A5E">
        <w:rPr>
          <w:b/>
          <w:sz w:val="22"/>
          <w:szCs w:val="22"/>
        </w:rPr>
        <w:tab/>
        <w:t>Page 10</w:t>
      </w:r>
    </w:p>
    <w:p w:rsidR="00AB6A66" w:rsidRPr="00E03A5E" w:rsidRDefault="00AB6A66" w:rsidP="00B4137A">
      <w:pPr>
        <w:shd w:val="clear" w:color="auto" w:fill="FFFFFF"/>
        <w:jc w:val="both"/>
        <w:rPr>
          <w:b/>
          <w:bCs/>
          <w:sz w:val="22"/>
          <w:szCs w:val="22"/>
          <w:lang w:val="en"/>
        </w:rPr>
      </w:pPr>
    </w:p>
    <w:p w:rsidR="00AB6A66" w:rsidRPr="00E03A5E" w:rsidRDefault="00AB6A66" w:rsidP="00B4137A">
      <w:pPr>
        <w:shd w:val="clear" w:color="auto" w:fill="FFFFFF"/>
        <w:spacing w:line="480" w:lineRule="auto"/>
        <w:jc w:val="both"/>
        <w:rPr>
          <w:b/>
          <w:sz w:val="22"/>
          <w:szCs w:val="22"/>
          <w:lang w:val="en"/>
        </w:rPr>
      </w:pPr>
      <w:r w:rsidRPr="00E03A5E">
        <w:rPr>
          <w:b/>
          <w:bCs/>
          <w:sz w:val="22"/>
          <w:szCs w:val="22"/>
          <w:lang w:val="en"/>
        </w:rPr>
        <w:t xml:space="preserve">8.0  </w:t>
      </w:r>
      <w:r w:rsidRPr="00E03A5E">
        <w:rPr>
          <w:b/>
          <w:bCs/>
          <w:sz w:val="22"/>
          <w:szCs w:val="22"/>
          <w:lang w:val="en"/>
        </w:rPr>
        <w:tab/>
      </w:r>
      <w:r w:rsidRPr="00E03A5E">
        <w:rPr>
          <w:b/>
          <w:bCs/>
          <w:sz w:val="22"/>
          <w:szCs w:val="22"/>
          <w:lang w:val="en"/>
        </w:rPr>
        <w:tab/>
        <w:t>A Modified Grievance Procedure</w:t>
      </w:r>
      <w:r w:rsidRPr="00E03A5E">
        <w:rPr>
          <w:sz w:val="22"/>
          <w:szCs w:val="22"/>
          <w:lang w:val="en"/>
        </w:rPr>
        <w:t xml:space="preserve"> </w:t>
      </w:r>
      <w:r w:rsidRPr="00E03A5E">
        <w:rPr>
          <w:sz w:val="22"/>
          <w:szCs w:val="22"/>
          <w:lang w:val="en"/>
        </w:rPr>
        <w:tab/>
      </w:r>
      <w:r w:rsidRPr="00E03A5E">
        <w:rPr>
          <w:sz w:val="22"/>
          <w:szCs w:val="22"/>
          <w:lang w:val="en"/>
        </w:rPr>
        <w:tab/>
      </w:r>
      <w:r w:rsidRPr="00E03A5E">
        <w:rPr>
          <w:sz w:val="22"/>
          <w:szCs w:val="22"/>
          <w:lang w:val="en"/>
        </w:rPr>
        <w:tab/>
      </w:r>
      <w:r w:rsidRPr="00E03A5E">
        <w:rPr>
          <w:sz w:val="22"/>
          <w:szCs w:val="22"/>
          <w:lang w:val="en"/>
        </w:rPr>
        <w:tab/>
      </w:r>
      <w:r w:rsidR="00B4137A" w:rsidRPr="00E03A5E">
        <w:rPr>
          <w:sz w:val="22"/>
          <w:szCs w:val="22"/>
          <w:lang w:val="en"/>
        </w:rPr>
        <w:tab/>
      </w:r>
      <w:r w:rsidRPr="00E03A5E">
        <w:rPr>
          <w:b/>
          <w:sz w:val="22"/>
          <w:szCs w:val="22"/>
          <w:lang w:val="en"/>
        </w:rPr>
        <w:t>Page 10</w:t>
      </w:r>
    </w:p>
    <w:p w:rsidR="00AB6A66" w:rsidRPr="00E03A5E" w:rsidRDefault="00AB6A66" w:rsidP="00B4137A">
      <w:pPr>
        <w:shd w:val="clear" w:color="auto" w:fill="FFFFFF"/>
        <w:spacing w:line="480" w:lineRule="auto"/>
        <w:jc w:val="both"/>
        <w:rPr>
          <w:b/>
          <w:sz w:val="22"/>
          <w:szCs w:val="22"/>
          <w:lang w:val="en"/>
        </w:rPr>
      </w:pPr>
      <w:r w:rsidRPr="00E03A5E">
        <w:rPr>
          <w:b/>
          <w:sz w:val="22"/>
          <w:szCs w:val="22"/>
          <w:lang w:val="en"/>
        </w:rPr>
        <w:t>9.0</w:t>
      </w:r>
      <w:r w:rsidRPr="00E03A5E">
        <w:rPr>
          <w:b/>
          <w:sz w:val="22"/>
          <w:szCs w:val="22"/>
          <w:lang w:val="en"/>
        </w:rPr>
        <w:tab/>
      </w:r>
      <w:r w:rsidRPr="00E03A5E">
        <w:rPr>
          <w:b/>
          <w:sz w:val="22"/>
          <w:szCs w:val="22"/>
          <w:lang w:val="en"/>
        </w:rPr>
        <w:tab/>
        <w:t>Level of Authorisation and Time Limits:  Summary</w:t>
      </w:r>
      <w:r w:rsidRPr="00E03A5E">
        <w:rPr>
          <w:b/>
          <w:sz w:val="22"/>
          <w:szCs w:val="22"/>
          <w:lang w:val="en"/>
        </w:rPr>
        <w:tab/>
      </w:r>
      <w:r w:rsidRPr="00E03A5E">
        <w:rPr>
          <w:b/>
          <w:sz w:val="22"/>
          <w:szCs w:val="22"/>
          <w:lang w:val="en"/>
        </w:rPr>
        <w:tab/>
      </w:r>
      <w:r w:rsidR="00B4137A" w:rsidRPr="00E03A5E">
        <w:rPr>
          <w:b/>
          <w:sz w:val="22"/>
          <w:szCs w:val="22"/>
          <w:lang w:val="en"/>
        </w:rPr>
        <w:tab/>
      </w:r>
      <w:r w:rsidR="00E03A5E">
        <w:rPr>
          <w:b/>
          <w:sz w:val="22"/>
          <w:szCs w:val="22"/>
          <w:lang w:val="en"/>
        </w:rPr>
        <w:t>Page 10</w:t>
      </w:r>
    </w:p>
    <w:p w:rsidR="00AB6A66" w:rsidRDefault="00AB6A66" w:rsidP="00B4137A">
      <w:pPr>
        <w:shd w:val="clear" w:color="auto" w:fill="FFFFFF"/>
        <w:jc w:val="both"/>
        <w:rPr>
          <w:lang w:val="en"/>
        </w:rPr>
      </w:pP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Default="00AB6A66" w:rsidP="00B4137A">
      <w:pPr>
        <w:tabs>
          <w:tab w:val="left" w:pos="567"/>
        </w:tabs>
        <w:jc w:val="both"/>
        <w:rPr>
          <w:b/>
          <w:sz w:val="28"/>
          <w:szCs w:val="28"/>
        </w:rPr>
      </w:pPr>
    </w:p>
    <w:p w:rsidR="00AB6A66" w:rsidRDefault="00AB6A66" w:rsidP="00B4137A">
      <w:pPr>
        <w:tabs>
          <w:tab w:val="left" w:pos="567"/>
        </w:tabs>
        <w:jc w:val="both"/>
        <w:rPr>
          <w:b/>
          <w:sz w:val="24"/>
          <w:szCs w:val="24"/>
        </w:rPr>
      </w:pPr>
      <w:r w:rsidRPr="00AD6523">
        <w:rPr>
          <w:b/>
          <w:sz w:val="24"/>
          <w:szCs w:val="24"/>
        </w:rPr>
        <w:t xml:space="preserve">APPENDIX 1   </w:t>
      </w:r>
      <w:r w:rsidRPr="00AD6523">
        <w:rPr>
          <w:b/>
          <w:sz w:val="24"/>
          <w:szCs w:val="24"/>
        </w:rPr>
        <w:tab/>
        <w:t>Toolkit for Managers</w:t>
      </w:r>
    </w:p>
    <w:p w:rsidR="00AD6523" w:rsidRPr="00AD6523" w:rsidRDefault="00AD6523" w:rsidP="00B4137A">
      <w:pPr>
        <w:tabs>
          <w:tab w:val="left" w:pos="567"/>
        </w:tabs>
        <w:jc w:val="both"/>
        <w:rPr>
          <w:b/>
          <w:sz w:val="24"/>
          <w:szCs w:val="24"/>
        </w:rPr>
      </w:pPr>
    </w:p>
    <w:p w:rsidR="00AD6523" w:rsidRPr="00AD6523" w:rsidRDefault="00AD6523" w:rsidP="00AD6523">
      <w:pPr>
        <w:pStyle w:val="ListParagraph"/>
        <w:numPr>
          <w:ilvl w:val="0"/>
          <w:numId w:val="4"/>
        </w:numPr>
        <w:tabs>
          <w:tab w:val="left" w:pos="567"/>
        </w:tabs>
        <w:jc w:val="both"/>
        <w:rPr>
          <w:b/>
        </w:rPr>
      </w:pPr>
      <w:r w:rsidRPr="00AD6523">
        <w:rPr>
          <w:b/>
        </w:rPr>
        <w:t>Standard Letters</w:t>
      </w:r>
    </w:p>
    <w:p w:rsidR="00AD6523" w:rsidRPr="00AD6523" w:rsidRDefault="00AD6523" w:rsidP="00AD6523">
      <w:pPr>
        <w:pStyle w:val="ListParagraph"/>
        <w:numPr>
          <w:ilvl w:val="0"/>
          <w:numId w:val="4"/>
        </w:numPr>
        <w:tabs>
          <w:tab w:val="left" w:pos="567"/>
        </w:tabs>
        <w:jc w:val="both"/>
        <w:rPr>
          <w:b/>
        </w:rPr>
      </w:pPr>
      <w:r w:rsidRPr="00AD6523">
        <w:rPr>
          <w:b/>
        </w:rPr>
        <w:t>Standard Forms</w:t>
      </w:r>
    </w:p>
    <w:p w:rsidR="00AD6523" w:rsidRPr="00AD6523" w:rsidRDefault="00AD6523" w:rsidP="00AD6523">
      <w:pPr>
        <w:pStyle w:val="ListParagraph"/>
        <w:numPr>
          <w:ilvl w:val="0"/>
          <w:numId w:val="4"/>
        </w:numPr>
        <w:tabs>
          <w:tab w:val="left" w:pos="567"/>
        </w:tabs>
        <w:jc w:val="both"/>
        <w:rPr>
          <w:b/>
        </w:rPr>
      </w:pPr>
      <w:r w:rsidRPr="00AD6523">
        <w:rPr>
          <w:b/>
        </w:rPr>
        <w:t>Guidance Notes</w:t>
      </w:r>
    </w:p>
    <w:p w:rsidR="00AD6523" w:rsidRPr="00AD6523" w:rsidRDefault="00AD6523" w:rsidP="00AD6523">
      <w:pPr>
        <w:pStyle w:val="ListParagraph"/>
        <w:numPr>
          <w:ilvl w:val="0"/>
          <w:numId w:val="4"/>
        </w:numPr>
        <w:tabs>
          <w:tab w:val="left" w:pos="567"/>
        </w:tabs>
        <w:jc w:val="both"/>
        <w:rPr>
          <w:b/>
        </w:rPr>
      </w:pPr>
      <w:r w:rsidRPr="00AD6523">
        <w:rPr>
          <w:b/>
        </w:rPr>
        <w:t>Authorisation Levels and Time Limits</w:t>
      </w:r>
    </w:p>
    <w:p w:rsidR="00AD6523" w:rsidRDefault="00AD6523" w:rsidP="00B4137A">
      <w:pPr>
        <w:tabs>
          <w:tab w:val="left" w:pos="567"/>
        </w:tabs>
        <w:jc w:val="both"/>
        <w:rPr>
          <w:b/>
        </w:rPr>
      </w:pPr>
    </w:p>
    <w:p w:rsidR="00AB6A66" w:rsidRDefault="00AB6A66" w:rsidP="00B4137A">
      <w:pPr>
        <w:tabs>
          <w:tab w:val="left" w:pos="567"/>
        </w:tabs>
        <w:jc w:val="both"/>
        <w:rPr>
          <w:b/>
        </w:rPr>
      </w:pPr>
    </w:p>
    <w:p w:rsidR="00AB6A66" w:rsidRPr="00791386" w:rsidRDefault="00AB6A66" w:rsidP="00B4137A">
      <w:pPr>
        <w:tabs>
          <w:tab w:val="left" w:pos="567"/>
        </w:tabs>
        <w:jc w:val="both"/>
        <w:rPr>
          <w:b/>
        </w:rPr>
      </w:pPr>
      <w:r w:rsidRPr="00791386">
        <w:rPr>
          <w:b/>
        </w:rPr>
        <w:t>Monitoring and Review</w:t>
      </w:r>
    </w:p>
    <w:p w:rsidR="00AB6A66" w:rsidRPr="00791386" w:rsidRDefault="00AB6A66" w:rsidP="00B4137A">
      <w:pPr>
        <w:tabs>
          <w:tab w:val="left" w:pos="567"/>
        </w:tabs>
        <w:jc w:val="both"/>
      </w:pPr>
      <w:r w:rsidRPr="00791386">
        <w:t xml:space="preserve">This policy will be reviewed in accordance with:   </w:t>
      </w:r>
      <w:r w:rsidRPr="00791386">
        <w:tab/>
      </w:r>
    </w:p>
    <w:p w:rsidR="00AB6A66" w:rsidRPr="00791386" w:rsidRDefault="00AB6A66" w:rsidP="00B4137A">
      <w:pPr>
        <w:tabs>
          <w:tab w:val="left" w:pos="284"/>
        </w:tabs>
        <w:jc w:val="both"/>
      </w:pPr>
      <w:r w:rsidRPr="00791386">
        <w:tab/>
        <w:t>Legislative change</w:t>
      </w:r>
    </w:p>
    <w:p w:rsidR="00AB6A66" w:rsidRPr="00791386" w:rsidRDefault="00AB6A66" w:rsidP="00B4137A">
      <w:pPr>
        <w:tabs>
          <w:tab w:val="left" w:pos="284"/>
        </w:tabs>
        <w:jc w:val="both"/>
      </w:pPr>
      <w:r w:rsidRPr="00791386">
        <w:tab/>
        <w:t>Changes to SNCT national conditions of service</w:t>
      </w:r>
    </w:p>
    <w:p w:rsidR="00AB6A66" w:rsidRPr="00791386" w:rsidRDefault="00AB6A66" w:rsidP="00B4137A">
      <w:pPr>
        <w:tabs>
          <w:tab w:val="left" w:pos="284"/>
        </w:tabs>
        <w:jc w:val="both"/>
      </w:pPr>
      <w:r w:rsidRPr="00791386">
        <w:tab/>
        <w:t>Other external factors</w:t>
      </w:r>
    </w:p>
    <w:p w:rsidR="00AB6A66" w:rsidRPr="00791386" w:rsidRDefault="00AB6A66" w:rsidP="00B4137A">
      <w:pPr>
        <w:tabs>
          <w:tab w:val="left" w:pos="284"/>
        </w:tabs>
        <w:jc w:val="both"/>
      </w:pPr>
      <w:r w:rsidRPr="00791386">
        <w:tab/>
        <w:t>Feedback on the effectiveness of the policy</w:t>
      </w:r>
    </w:p>
    <w:p w:rsidR="00AB6A66" w:rsidRPr="00791386" w:rsidRDefault="00AB6A66" w:rsidP="00B4137A">
      <w:pPr>
        <w:tabs>
          <w:tab w:val="left" w:pos="284"/>
        </w:tabs>
        <w:jc w:val="both"/>
      </w:pPr>
      <w:r w:rsidRPr="00791386">
        <w:tab/>
        <w:t>Requests for review by Elected Members, Trade unions and/or Management.</w:t>
      </w:r>
    </w:p>
    <w:p w:rsidR="00AB6A66" w:rsidRDefault="00AB6A66" w:rsidP="00B4137A">
      <w:pPr>
        <w:tabs>
          <w:tab w:val="left" w:pos="567"/>
        </w:tabs>
        <w:jc w:val="both"/>
        <w:rPr>
          <w:b/>
        </w:rPr>
      </w:pPr>
    </w:p>
    <w:p w:rsidR="00AB6A66" w:rsidRDefault="00AB6A66" w:rsidP="00B4137A">
      <w:pPr>
        <w:tabs>
          <w:tab w:val="left" w:pos="567"/>
        </w:tabs>
        <w:jc w:val="both"/>
        <w:rPr>
          <w:b/>
        </w:rPr>
      </w:pPr>
    </w:p>
    <w:p w:rsidR="00AB6A66" w:rsidRPr="00791386" w:rsidRDefault="00AB6A66" w:rsidP="00B4137A">
      <w:pPr>
        <w:tabs>
          <w:tab w:val="left" w:pos="567"/>
        </w:tabs>
        <w:jc w:val="both"/>
        <w:rPr>
          <w:b/>
        </w:rPr>
      </w:pPr>
      <w:r w:rsidRPr="00791386">
        <w:rPr>
          <w:b/>
        </w:rPr>
        <w:t>Alternative Formats</w:t>
      </w:r>
    </w:p>
    <w:p w:rsidR="00AB6A66" w:rsidRPr="00791386" w:rsidRDefault="00AB6A66" w:rsidP="00B4137A">
      <w:pPr>
        <w:tabs>
          <w:tab w:val="left" w:pos="567"/>
        </w:tabs>
        <w:jc w:val="both"/>
      </w:pPr>
      <w:r w:rsidRPr="00791386">
        <w:t>All Education Procedure Manuals can be found on The Hub</w:t>
      </w:r>
      <w:r>
        <w:t xml:space="preserve"> </w:t>
      </w:r>
      <w:r w:rsidRPr="00791386">
        <w:t>and EDC Website.  The Procedure Manual and the associated A</w:t>
      </w:r>
      <w:r>
        <w:t xml:space="preserve">ppendix can </w:t>
      </w:r>
      <w:r w:rsidRPr="00791386">
        <w:t>also be made available, on request, in a variety of formats.  These can be requested</w:t>
      </w:r>
      <w:r>
        <w:t xml:space="preserve"> from the Customer Services and</w:t>
      </w:r>
      <w:r w:rsidRPr="00791386">
        <w:t xml:space="preserve"> Transformation team by contacting 0141 578 8471.  Information will be made available in accordance with the Council’s Accessible Information Policy.</w:t>
      </w:r>
    </w:p>
    <w:p w:rsidR="00AB6A66" w:rsidRPr="00791386" w:rsidRDefault="00AB6A66" w:rsidP="00B4137A">
      <w:pPr>
        <w:tabs>
          <w:tab w:val="left" w:pos="709"/>
        </w:tabs>
        <w:jc w:val="both"/>
        <w:rPr>
          <w:b/>
        </w:rPr>
      </w:pPr>
    </w:p>
    <w:p w:rsidR="00AB6A66" w:rsidRDefault="00AB6A66" w:rsidP="00B4137A">
      <w:pPr>
        <w:autoSpaceDE w:val="0"/>
        <w:autoSpaceDN w:val="0"/>
        <w:adjustRightInd w:val="0"/>
        <w:jc w:val="both"/>
        <w:rPr>
          <w:b/>
          <w:bCs/>
          <w:sz w:val="24"/>
          <w:szCs w:val="24"/>
        </w:rPr>
      </w:pPr>
    </w:p>
    <w:p w:rsidR="00AB6A66" w:rsidRPr="00B92A4F" w:rsidRDefault="00AB6A66" w:rsidP="00B4137A">
      <w:pPr>
        <w:autoSpaceDE w:val="0"/>
        <w:autoSpaceDN w:val="0"/>
        <w:adjustRightInd w:val="0"/>
        <w:jc w:val="both"/>
        <w:rPr>
          <w:b/>
          <w:bCs/>
          <w:sz w:val="24"/>
          <w:szCs w:val="24"/>
          <w:u w:val="single"/>
        </w:rPr>
      </w:pPr>
      <w:r w:rsidRPr="00B92A4F">
        <w:rPr>
          <w:b/>
          <w:bCs/>
          <w:sz w:val="24"/>
          <w:szCs w:val="24"/>
        </w:rPr>
        <w:t>1.0</w:t>
      </w:r>
      <w:r w:rsidRPr="00B92A4F">
        <w:rPr>
          <w:b/>
          <w:bCs/>
          <w:sz w:val="24"/>
          <w:szCs w:val="24"/>
        </w:rPr>
        <w:tab/>
      </w:r>
      <w:r>
        <w:rPr>
          <w:b/>
          <w:bCs/>
          <w:sz w:val="24"/>
          <w:szCs w:val="24"/>
          <w:u w:val="single"/>
        </w:rPr>
        <w:t>INTRODUCTION</w:t>
      </w:r>
    </w:p>
    <w:p w:rsidR="00AB6A66" w:rsidRDefault="00AB6A66" w:rsidP="00B4137A">
      <w:pPr>
        <w:tabs>
          <w:tab w:val="left" w:pos="567"/>
          <w:tab w:val="left" w:pos="1134"/>
          <w:tab w:val="left" w:pos="1701"/>
          <w:tab w:val="left" w:pos="2268"/>
        </w:tabs>
        <w:jc w:val="both"/>
        <w:rPr>
          <w:color w:val="000000"/>
          <w:lang w:val="en"/>
        </w:rPr>
      </w:pPr>
    </w:p>
    <w:p w:rsidR="00AB6A66" w:rsidRPr="007A41D3" w:rsidRDefault="00AB6A66" w:rsidP="00B4137A">
      <w:pPr>
        <w:tabs>
          <w:tab w:val="left" w:pos="709"/>
          <w:tab w:val="left" w:pos="1134"/>
          <w:tab w:val="left" w:pos="1701"/>
          <w:tab w:val="left" w:pos="2268"/>
        </w:tabs>
        <w:ind w:left="709" w:hanging="709"/>
        <w:jc w:val="both"/>
        <w:rPr>
          <w:sz w:val="22"/>
          <w:szCs w:val="22"/>
          <w:lang w:val="en"/>
        </w:rPr>
      </w:pPr>
      <w:r w:rsidRPr="007A41D3">
        <w:rPr>
          <w:color w:val="000000"/>
          <w:sz w:val="22"/>
          <w:szCs w:val="22"/>
          <w:lang w:val="en"/>
        </w:rPr>
        <w:t xml:space="preserve">1.1 </w:t>
      </w:r>
      <w:r w:rsidRPr="007A41D3">
        <w:rPr>
          <w:color w:val="000000"/>
          <w:sz w:val="22"/>
          <w:szCs w:val="22"/>
          <w:lang w:val="en"/>
        </w:rPr>
        <w:tab/>
      </w:r>
      <w:r w:rsidRPr="007A41D3">
        <w:rPr>
          <w:sz w:val="22"/>
          <w:szCs w:val="22"/>
          <w:lang w:val="en"/>
        </w:rPr>
        <w:t>Every employee has a right to seek redress for grievances relating to their employment.</w:t>
      </w:r>
    </w:p>
    <w:p w:rsidR="00AB6A66" w:rsidRPr="007A41D3" w:rsidRDefault="00AB6A66" w:rsidP="00B4137A">
      <w:pPr>
        <w:tabs>
          <w:tab w:val="left" w:pos="709"/>
          <w:tab w:val="left" w:pos="1134"/>
          <w:tab w:val="left" w:pos="1701"/>
          <w:tab w:val="left" w:pos="2268"/>
        </w:tabs>
        <w:ind w:left="709" w:hanging="709"/>
        <w:jc w:val="both"/>
        <w:rPr>
          <w:sz w:val="22"/>
          <w:szCs w:val="22"/>
          <w:lang w:val="en"/>
        </w:rPr>
      </w:pPr>
    </w:p>
    <w:p w:rsidR="00AB6A66" w:rsidRPr="007A41D3" w:rsidRDefault="00AB6A66" w:rsidP="00B4137A">
      <w:pPr>
        <w:shd w:val="clear" w:color="auto" w:fill="FFFFFF"/>
        <w:ind w:left="720" w:hanging="720"/>
        <w:jc w:val="both"/>
        <w:rPr>
          <w:sz w:val="22"/>
          <w:szCs w:val="22"/>
          <w:lang w:val="en"/>
        </w:rPr>
      </w:pPr>
      <w:r w:rsidRPr="007A41D3">
        <w:rPr>
          <w:sz w:val="22"/>
          <w:szCs w:val="22"/>
          <w:lang w:val="en"/>
        </w:rPr>
        <w:t>1.2</w:t>
      </w:r>
      <w:r w:rsidRPr="007A41D3">
        <w:rPr>
          <w:sz w:val="22"/>
          <w:szCs w:val="22"/>
          <w:lang w:val="en"/>
        </w:rPr>
        <w:tab/>
        <w:t xml:space="preserve">It is neither possible nor desirable to specify every issue which may give rise to a grievance, but the main areas would include: terms and conditions; health and safety; relationships at work; new working practices; organisational change and equal opportunities matters.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tabs>
          <w:tab w:val="left" w:pos="709"/>
          <w:tab w:val="left" w:pos="1134"/>
          <w:tab w:val="left" w:pos="1701"/>
          <w:tab w:val="left" w:pos="2268"/>
        </w:tabs>
        <w:jc w:val="both"/>
        <w:rPr>
          <w:sz w:val="22"/>
          <w:szCs w:val="22"/>
        </w:rPr>
      </w:pPr>
      <w:r w:rsidRPr="007A41D3">
        <w:rPr>
          <w:sz w:val="22"/>
          <w:szCs w:val="22"/>
        </w:rPr>
        <w:t>1.3</w:t>
      </w:r>
      <w:r w:rsidRPr="007A41D3">
        <w:rPr>
          <w:sz w:val="22"/>
          <w:szCs w:val="22"/>
        </w:rPr>
        <w:tab/>
        <w:t>The following matters are excluded from the Grievance Procedures</w:t>
      </w:r>
    </w:p>
    <w:p w:rsidR="00AB6A66" w:rsidRPr="007A41D3" w:rsidRDefault="00AB6A66" w:rsidP="00B4137A">
      <w:pPr>
        <w:pStyle w:val="ListParagraph"/>
        <w:numPr>
          <w:ilvl w:val="0"/>
          <w:numId w:val="2"/>
        </w:numPr>
        <w:tabs>
          <w:tab w:val="left" w:pos="567"/>
          <w:tab w:val="left" w:pos="1134"/>
          <w:tab w:val="left" w:pos="1701"/>
          <w:tab w:val="left" w:pos="2268"/>
        </w:tabs>
        <w:ind w:left="1134" w:hanging="204"/>
        <w:jc w:val="both"/>
        <w:rPr>
          <w:sz w:val="22"/>
          <w:szCs w:val="22"/>
        </w:rPr>
      </w:pPr>
      <w:r w:rsidRPr="007A41D3">
        <w:rPr>
          <w:sz w:val="22"/>
          <w:szCs w:val="22"/>
        </w:rPr>
        <w:t>Matters dealt with under SNCT Disciplinary Framework and EDC Education Procedure Manual 2/18: Disciplinary Procedures for Teachers and Employees on SNCT Conditions of Service</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Matters which are already subject to fact finding</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Allegations covered by the Council Whistleblowing policy</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Matters relating to the PRD process</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Matters relating to Flexible Working Requests</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Any matter relating to terms and conditions regulated by the</w:t>
      </w:r>
      <w:r w:rsidR="00E03A5E">
        <w:rPr>
          <w:sz w:val="22"/>
          <w:szCs w:val="22"/>
        </w:rPr>
        <w:t xml:space="preserve"> SNCT except where the</w:t>
      </w:r>
      <w:r w:rsidRPr="007A41D3">
        <w:rPr>
          <w:sz w:val="22"/>
          <w:szCs w:val="22"/>
        </w:rPr>
        <w:t>grievance</w:t>
      </w:r>
    </w:p>
    <w:p w:rsidR="00AB6A66" w:rsidRPr="007A41D3" w:rsidRDefault="00AB6A66" w:rsidP="00B4137A">
      <w:pPr>
        <w:pStyle w:val="ListParagraph"/>
        <w:tabs>
          <w:tab w:val="left" w:pos="567"/>
          <w:tab w:val="left" w:pos="1134"/>
          <w:tab w:val="left" w:pos="1701"/>
          <w:tab w:val="left" w:pos="2268"/>
        </w:tabs>
        <w:ind w:left="1134"/>
        <w:jc w:val="both"/>
        <w:rPr>
          <w:sz w:val="22"/>
          <w:szCs w:val="22"/>
        </w:rPr>
      </w:pPr>
      <w:r w:rsidRPr="007A41D3">
        <w:rPr>
          <w:sz w:val="22"/>
          <w:szCs w:val="22"/>
        </w:rPr>
        <w:t>relates to the interpretation or application of a part of the provision to an individual employee</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Complaints relating to statutory sick pay scheme</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Complaints relating to the Scottish Public Pensions Agency</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Matters outwith the scope or responsibility of the council</w:t>
      </w:r>
    </w:p>
    <w:p w:rsidR="00AB6A66" w:rsidRPr="007A41D3" w:rsidRDefault="00AB6A66" w:rsidP="00B4137A">
      <w:pPr>
        <w:pStyle w:val="ListParagraph"/>
        <w:tabs>
          <w:tab w:val="left" w:pos="567"/>
          <w:tab w:val="left" w:pos="1134"/>
          <w:tab w:val="left" w:pos="1701"/>
          <w:tab w:val="left" w:pos="2268"/>
        </w:tabs>
        <w:ind w:left="1290"/>
        <w:jc w:val="both"/>
        <w:rPr>
          <w:color w:val="FF0000"/>
          <w:sz w:val="22"/>
          <w:szCs w:val="22"/>
        </w:rPr>
      </w:pPr>
    </w:p>
    <w:p w:rsidR="00AB6A66" w:rsidRPr="007A41D3" w:rsidRDefault="00AB6A66" w:rsidP="00B4137A">
      <w:pPr>
        <w:tabs>
          <w:tab w:val="left" w:pos="709"/>
          <w:tab w:val="left" w:pos="1701"/>
          <w:tab w:val="left" w:pos="2268"/>
        </w:tabs>
        <w:ind w:left="709" w:hanging="709"/>
        <w:jc w:val="both"/>
        <w:rPr>
          <w:sz w:val="22"/>
          <w:szCs w:val="22"/>
        </w:rPr>
      </w:pPr>
      <w:r w:rsidRPr="007A41D3">
        <w:rPr>
          <w:sz w:val="22"/>
          <w:szCs w:val="22"/>
        </w:rPr>
        <w:t>1.4</w:t>
      </w:r>
      <w:r w:rsidRPr="007A41D3">
        <w:rPr>
          <w:sz w:val="22"/>
          <w:szCs w:val="22"/>
        </w:rPr>
        <w:tab/>
        <w:t xml:space="preserve">Grievances received which are ‘excluded’  (as defined in paragraph 1.3) will be deemed ‘not competent’ and will not be considered under the Grievance Procedure. </w:t>
      </w:r>
    </w:p>
    <w:p w:rsidR="00AB6A66" w:rsidRPr="007A41D3" w:rsidRDefault="00AB6A66" w:rsidP="00B4137A">
      <w:pPr>
        <w:pStyle w:val="NormalWeb"/>
        <w:shd w:val="clear" w:color="auto" w:fill="FFFFFF"/>
        <w:spacing w:before="0" w:after="0" w:line="240" w:lineRule="auto"/>
        <w:jc w:val="both"/>
        <w:rPr>
          <w:rFonts w:eastAsiaTheme="minorHAnsi"/>
          <w:sz w:val="22"/>
          <w:szCs w:val="22"/>
          <w:lang w:eastAsia="en-US"/>
        </w:rPr>
      </w:pPr>
    </w:p>
    <w:p w:rsidR="00AB6A66" w:rsidRPr="007A41D3" w:rsidRDefault="00AB6A66" w:rsidP="00B4137A">
      <w:pPr>
        <w:pStyle w:val="NormalWeb"/>
        <w:shd w:val="clear" w:color="auto" w:fill="FFFFFF"/>
        <w:spacing w:after="0" w:line="240" w:lineRule="auto"/>
        <w:ind w:left="709" w:hanging="709"/>
        <w:jc w:val="both"/>
        <w:rPr>
          <w:sz w:val="22"/>
          <w:szCs w:val="22"/>
          <w:lang w:val="en"/>
        </w:rPr>
      </w:pPr>
      <w:r w:rsidRPr="007A41D3">
        <w:rPr>
          <w:sz w:val="22"/>
          <w:szCs w:val="22"/>
          <w:lang w:val="en"/>
        </w:rPr>
        <w:t>1.5</w:t>
      </w:r>
      <w:r w:rsidRPr="007A41D3">
        <w:rPr>
          <w:color w:val="000000"/>
          <w:sz w:val="22"/>
          <w:szCs w:val="22"/>
          <w:lang w:val="en"/>
        </w:rPr>
        <w:tab/>
      </w:r>
      <w:r w:rsidRPr="007A41D3">
        <w:rPr>
          <w:sz w:val="22"/>
          <w:szCs w:val="22"/>
          <w:lang w:val="en"/>
        </w:rPr>
        <w:t>This Procedure Manual provides a mechanism whereby problems in relation to work, the working environment or working relationships can be raised and addressed. These problems should be dealt with speedily, fairly and consistently</w:t>
      </w:r>
      <w:r w:rsidRPr="007A41D3">
        <w:rPr>
          <w:color w:val="FF0000"/>
          <w:sz w:val="22"/>
          <w:szCs w:val="22"/>
          <w:lang w:val="en"/>
        </w:rPr>
        <w:t xml:space="preserve"> </w:t>
      </w:r>
      <w:r w:rsidRPr="007A41D3">
        <w:rPr>
          <w:sz w:val="22"/>
          <w:szCs w:val="22"/>
          <w:lang w:val="en"/>
        </w:rPr>
        <w:t xml:space="preserve">before they can develop into major problems or, potentially, collective disputes.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1.6</w:t>
      </w:r>
      <w:r w:rsidRPr="007A41D3">
        <w:rPr>
          <w:color w:val="FF0000"/>
          <w:sz w:val="22"/>
          <w:szCs w:val="22"/>
          <w:lang w:val="en"/>
        </w:rPr>
        <w:tab/>
      </w:r>
      <w:r w:rsidRPr="007A41D3">
        <w:rPr>
          <w:sz w:val="22"/>
          <w:szCs w:val="22"/>
          <w:lang w:val="en"/>
        </w:rPr>
        <w:t xml:space="preserve">Teachers and employees on Scottish Negotiating Committee for Teachers (SNCT) Conditions of Service should be made aware of the terms of this Procedure Manual relating to grievance. They should also have access to a copy of it.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1.7</w:t>
      </w:r>
      <w:r w:rsidRPr="007A41D3">
        <w:rPr>
          <w:sz w:val="22"/>
          <w:szCs w:val="22"/>
          <w:lang w:val="en"/>
        </w:rPr>
        <w:tab/>
        <w:t xml:space="preserve">Two or more employees who share a common grievance arising from the same circumstances shall be entitled to pursue their grievance in common by means of these procedures. Individual and group grievances will be dealt with using the same procedures and including the same stages.  </w:t>
      </w:r>
    </w:p>
    <w:p w:rsidR="00AB6A66" w:rsidRPr="007A41D3" w:rsidRDefault="00AB6A66" w:rsidP="00B4137A">
      <w:pPr>
        <w:tabs>
          <w:tab w:val="left" w:pos="709"/>
          <w:tab w:val="left" w:pos="1701"/>
          <w:tab w:val="left" w:pos="2268"/>
        </w:tabs>
        <w:ind w:left="709" w:hanging="709"/>
        <w:jc w:val="both"/>
        <w:rPr>
          <w:sz w:val="22"/>
          <w:szCs w:val="22"/>
        </w:rPr>
      </w:pPr>
    </w:p>
    <w:p w:rsidR="00AB6A66" w:rsidRPr="007A41D3" w:rsidRDefault="00AB6A66" w:rsidP="00B4137A">
      <w:pPr>
        <w:tabs>
          <w:tab w:val="left" w:pos="709"/>
          <w:tab w:val="left" w:pos="1701"/>
          <w:tab w:val="left" w:pos="2268"/>
        </w:tabs>
        <w:ind w:left="709" w:hanging="709"/>
        <w:jc w:val="both"/>
        <w:rPr>
          <w:sz w:val="22"/>
          <w:szCs w:val="22"/>
        </w:rPr>
      </w:pPr>
      <w:r w:rsidRPr="007A41D3">
        <w:rPr>
          <w:sz w:val="22"/>
          <w:szCs w:val="22"/>
        </w:rPr>
        <w:t>1.8</w:t>
      </w:r>
      <w:r w:rsidRPr="007A41D3">
        <w:rPr>
          <w:sz w:val="22"/>
          <w:szCs w:val="22"/>
        </w:rPr>
        <w:tab/>
        <w:t>If an employee raises a grievance during a disciplinary process, there may be a requirement to suspend the process temporarily to deal with the grievance.  Where the grievance and the disciplinary cases are related it may be appropriate to deal with both at the same time.</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ind w:left="720" w:hanging="720"/>
        <w:jc w:val="both"/>
        <w:rPr>
          <w:sz w:val="22"/>
          <w:szCs w:val="22"/>
          <w:lang w:val="en"/>
        </w:rPr>
      </w:pPr>
      <w:r w:rsidRPr="007A41D3">
        <w:rPr>
          <w:sz w:val="22"/>
          <w:szCs w:val="22"/>
          <w:lang w:val="en"/>
        </w:rPr>
        <w:t>1.9</w:t>
      </w:r>
      <w:r w:rsidRPr="007A41D3">
        <w:rPr>
          <w:sz w:val="22"/>
          <w:szCs w:val="22"/>
          <w:lang w:val="en"/>
        </w:rPr>
        <w:tab/>
        <w:t xml:space="preserve">In the event of a formal grievance being lodged in response to a proposed change to terms and conditions of employment and, when practicable, where a grievance has been lodged in response to changes to working practices or organisational structures, no change shall be made to the relevant terms and conditions of employment until the agreed Grievance Procedures have been exhausted.  </w:t>
      </w:r>
    </w:p>
    <w:p w:rsidR="00AB6A66" w:rsidRPr="007A41D3" w:rsidRDefault="00AB6A66" w:rsidP="00B4137A">
      <w:pPr>
        <w:tabs>
          <w:tab w:val="left" w:pos="709"/>
          <w:tab w:val="left" w:pos="1701"/>
          <w:tab w:val="left" w:pos="2268"/>
        </w:tabs>
        <w:ind w:left="709" w:hanging="709"/>
        <w:jc w:val="both"/>
        <w:rPr>
          <w:sz w:val="22"/>
          <w:szCs w:val="22"/>
          <w:lang w:val="en"/>
        </w:rPr>
      </w:pPr>
    </w:p>
    <w:p w:rsidR="00AB6A66" w:rsidRPr="007A41D3" w:rsidRDefault="00AB6A66" w:rsidP="00B4137A">
      <w:pPr>
        <w:tabs>
          <w:tab w:val="left" w:pos="709"/>
          <w:tab w:val="left" w:pos="1701"/>
          <w:tab w:val="left" w:pos="2268"/>
        </w:tabs>
        <w:ind w:left="709" w:hanging="709"/>
        <w:jc w:val="both"/>
        <w:rPr>
          <w:sz w:val="22"/>
          <w:szCs w:val="22"/>
          <w:lang w:val="en"/>
        </w:rPr>
      </w:pPr>
      <w:r w:rsidRPr="007A41D3">
        <w:rPr>
          <w:sz w:val="22"/>
          <w:szCs w:val="22"/>
          <w:lang w:val="en"/>
        </w:rPr>
        <w:t>1.10</w:t>
      </w:r>
      <w:r w:rsidRPr="007A41D3">
        <w:rPr>
          <w:sz w:val="22"/>
          <w:szCs w:val="22"/>
          <w:lang w:val="en"/>
        </w:rPr>
        <w:tab/>
        <w:t>The aggrieved employee may at any stage withdraw from these procedures by giving notice in writing. In these circumstances the employee will be deemed to have abandoned the grievance.</w:t>
      </w:r>
    </w:p>
    <w:p w:rsidR="00AB6A66" w:rsidRPr="007A41D3" w:rsidRDefault="00AB6A66" w:rsidP="00B4137A">
      <w:pPr>
        <w:tabs>
          <w:tab w:val="left" w:pos="709"/>
          <w:tab w:val="left" w:pos="1701"/>
          <w:tab w:val="left" w:pos="2268"/>
        </w:tabs>
        <w:ind w:left="709" w:hanging="709"/>
        <w:jc w:val="both"/>
        <w:rPr>
          <w:sz w:val="22"/>
          <w:szCs w:val="22"/>
          <w:lang w:val="en"/>
        </w:rPr>
      </w:pPr>
      <w:r w:rsidRPr="007A41D3">
        <w:rPr>
          <w:sz w:val="22"/>
          <w:szCs w:val="22"/>
          <w:lang w:val="en"/>
        </w:rPr>
        <w:t xml:space="preserve">   </w:t>
      </w:r>
    </w:p>
    <w:p w:rsidR="00E03A5E" w:rsidRDefault="00E03A5E" w:rsidP="00B4137A">
      <w:pPr>
        <w:tabs>
          <w:tab w:val="left" w:pos="709"/>
          <w:tab w:val="left" w:pos="1701"/>
          <w:tab w:val="left" w:pos="2268"/>
        </w:tabs>
        <w:ind w:left="709" w:hanging="709"/>
        <w:jc w:val="both"/>
        <w:rPr>
          <w:sz w:val="22"/>
          <w:szCs w:val="22"/>
        </w:rPr>
      </w:pPr>
    </w:p>
    <w:p w:rsidR="00E03A5E" w:rsidRDefault="00E03A5E" w:rsidP="00B4137A">
      <w:pPr>
        <w:tabs>
          <w:tab w:val="left" w:pos="709"/>
          <w:tab w:val="left" w:pos="1701"/>
          <w:tab w:val="left" w:pos="2268"/>
        </w:tabs>
        <w:ind w:left="709" w:hanging="709"/>
        <w:jc w:val="both"/>
        <w:rPr>
          <w:sz w:val="22"/>
          <w:szCs w:val="22"/>
        </w:rPr>
      </w:pPr>
    </w:p>
    <w:p w:rsidR="00AB6A66" w:rsidRPr="007A41D3" w:rsidRDefault="00AB6A66" w:rsidP="00B4137A">
      <w:pPr>
        <w:tabs>
          <w:tab w:val="left" w:pos="709"/>
          <w:tab w:val="left" w:pos="1701"/>
          <w:tab w:val="left" w:pos="2268"/>
        </w:tabs>
        <w:ind w:left="709" w:hanging="709"/>
        <w:jc w:val="both"/>
        <w:rPr>
          <w:sz w:val="22"/>
          <w:szCs w:val="22"/>
        </w:rPr>
      </w:pPr>
      <w:r w:rsidRPr="007A41D3">
        <w:rPr>
          <w:sz w:val="22"/>
          <w:szCs w:val="22"/>
        </w:rPr>
        <w:t>1.11</w:t>
      </w:r>
      <w:r w:rsidRPr="007A41D3">
        <w:rPr>
          <w:sz w:val="22"/>
          <w:szCs w:val="22"/>
        </w:rPr>
        <w:tab/>
        <w:t>Advice and support on these procedures are available from an HR Business Partner.</w:t>
      </w:r>
    </w:p>
    <w:p w:rsidR="00AB6A66" w:rsidRPr="007A41D3" w:rsidRDefault="00AB6A66" w:rsidP="00B4137A">
      <w:pPr>
        <w:shd w:val="clear" w:color="auto" w:fill="FFFFFF"/>
        <w:jc w:val="both"/>
        <w:rPr>
          <w:sz w:val="22"/>
          <w:szCs w:val="22"/>
        </w:rPr>
      </w:pPr>
    </w:p>
    <w:p w:rsidR="00AB6A66" w:rsidRPr="007A41D3" w:rsidRDefault="00AB6A66" w:rsidP="00B4137A">
      <w:pPr>
        <w:shd w:val="clear" w:color="auto" w:fill="FFFFFF"/>
        <w:ind w:left="709" w:hanging="709"/>
        <w:jc w:val="both"/>
        <w:rPr>
          <w:sz w:val="22"/>
          <w:szCs w:val="22"/>
          <w:lang w:val="en"/>
        </w:rPr>
      </w:pPr>
      <w:r w:rsidRPr="007A41D3">
        <w:rPr>
          <w:sz w:val="22"/>
          <w:szCs w:val="22"/>
        </w:rPr>
        <w:t>1.12</w:t>
      </w:r>
      <w:r w:rsidRPr="007A41D3">
        <w:rPr>
          <w:sz w:val="22"/>
          <w:szCs w:val="22"/>
        </w:rPr>
        <w:tab/>
        <w:t>The term ‘teachers’ will be used thoughout this Procedure Manual to refer to all employees on SNCT Conditions of Service.</w:t>
      </w:r>
    </w:p>
    <w:p w:rsidR="00AB6A66" w:rsidRPr="007A41D3" w:rsidRDefault="00AB6A66" w:rsidP="00B4137A">
      <w:pPr>
        <w:jc w:val="both"/>
        <w:rPr>
          <w:b/>
          <w:sz w:val="22"/>
          <w:szCs w:val="22"/>
        </w:rPr>
      </w:pPr>
    </w:p>
    <w:p w:rsidR="00AB6A66" w:rsidRPr="007A41D3" w:rsidRDefault="00AB6A66" w:rsidP="00B4137A">
      <w:pPr>
        <w:ind w:left="709" w:hanging="709"/>
        <w:jc w:val="both"/>
        <w:rPr>
          <w:b/>
          <w:sz w:val="22"/>
          <w:szCs w:val="22"/>
        </w:rPr>
      </w:pPr>
    </w:p>
    <w:p w:rsidR="00AB6A66" w:rsidRPr="00B92A4F" w:rsidRDefault="00AB6A66" w:rsidP="00B4137A">
      <w:pPr>
        <w:jc w:val="both"/>
        <w:rPr>
          <w:sz w:val="24"/>
          <w:szCs w:val="24"/>
        </w:rPr>
      </w:pPr>
      <w:r w:rsidRPr="00B92A4F">
        <w:rPr>
          <w:b/>
          <w:sz w:val="24"/>
          <w:szCs w:val="24"/>
        </w:rPr>
        <w:t>2.0</w:t>
      </w:r>
      <w:r w:rsidRPr="00B92A4F">
        <w:rPr>
          <w:b/>
          <w:sz w:val="24"/>
          <w:szCs w:val="24"/>
        </w:rPr>
        <w:tab/>
      </w:r>
      <w:r>
        <w:rPr>
          <w:b/>
          <w:sz w:val="24"/>
          <w:szCs w:val="24"/>
          <w:u w:val="single"/>
        </w:rPr>
        <w:t>PRINCIPLES</w:t>
      </w:r>
    </w:p>
    <w:p w:rsidR="00AB6A66" w:rsidRDefault="00AB6A66" w:rsidP="00B4137A">
      <w:pPr>
        <w:tabs>
          <w:tab w:val="left" w:pos="709"/>
          <w:tab w:val="left" w:pos="1701"/>
          <w:tab w:val="left" w:pos="2268"/>
        </w:tabs>
        <w:ind w:left="709" w:hanging="709"/>
        <w:jc w:val="both"/>
      </w:pPr>
    </w:p>
    <w:p w:rsidR="00AB6A66" w:rsidRPr="007A41D3" w:rsidRDefault="00AB6A66" w:rsidP="00B4137A">
      <w:pPr>
        <w:tabs>
          <w:tab w:val="left" w:pos="709"/>
          <w:tab w:val="left" w:pos="1701"/>
          <w:tab w:val="left" w:pos="2268"/>
        </w:tabs>
        <w:ind w:left="709" w:hanging="709"/>
        <w:jc w:val="both"/>
        <w:rPr>
          <w:sz w:val="22"/>
          <w:szCs w:val="22"/>
        </w:rPr>
      </w:pPr>
      <w:r w:rsidRPr="007A41D3">
        <w:rPr>
          <w:sz w:val="22"/>
          <w:szCs w:val="22"/>
        </w:rPr>
        <w:t>2.1</w:t>
      </w:r>
      <w:r w:rsidRPr="007A41D3">
        <w:rPr>
          <w:sz w:val="22"/>
          <w:szCs w:val="22"/>
        </w:rPr>
        <w:tab/>
        <w:t>In addition to the principles of natural justice, these procedures are informed by the following:</w:t>
      </w:r>
    </w:p>
    <w:p w:rsidR="00AB6A66" w:rsidRPr="007A41D3" w:rsidRDefault="00AB6A66" w:rsidP="00B4137A">
      <w:pPr>
        <w:pStyle w:val="ListParagraph"/>
        <w:numPr>
          <w:ilvl w:val="0"/>
          <w:numId w:val="1"/>
        </w:numPr>
        <w:tabs>
          <w:tab w:val="left" w:pos="567"/>
          <w:tab w:val="left" w:pos="1134"/>
          <w:tab w:val="left" w:pos="1701"/>
          <w:tab w:val="left" w:pos="2268"/>
        </w:tabs>
        <w:jc w:val="both"/>
        <w:rPr>
          <w:sz w:val="22"/>
          <w:szCs w:val="22"/>
        </w:rPr>
      </w:pPr>
      <w:r w:rsidRPr="007A41D3">
        <w:rPr>
          <w:sz w:val="22"/>
          <w:szCs w:val="22"/>
        </w:rPr>
        <w:t>Scottish Negotiating Committee for Teachers (SNCT) Handbook of Conditions of</w:t>
      </w:r>
    </w:p>
    <w:p w:rsidR="00AB6A66" w:rsidRPr="007A41D3" w:rsidRDefault="00AB6A66" w:rsidP="00B4137A">
      <w:pPr>
        <w:tabs>
          <w:tab w:val="left" w:pos="567"/>
          <w:tab w:val="left" w:pos="1134"/>
          <w:tab w:val="left" w:pos="1701"/>
          <w:tab w:val="left" w:pos="2268"/>
        </w:tabs>
        <w:ind w:left="930"/>
        <w:jc w:val="both"/>
        <w:rPr>
          <w:sz w:val="22"/>
          <w:szCs w:val="22"/>
        </w:rPr>
      </w:pPr>
      <w:r w:rsidRPr="007A41D3">
        <w:rPr>
          <w:sz w:val="22"/>
          <w:szCs w:val="22"/>
        </w:rPr>
        <w:t xml:space="preserve">    Service: Grievance  Framework</w:t>
      </w:r>
    </w:p>
    <w:p w:rsidR="00AB6A66" w:rsidRPr="007A41D3" w:rsidRDefault="00AB6A66" w:rsidP="00B4137A">
      <w:pPr>
        <w:pStyle w:val="ListParagraph"/>
        <w:numPr>
          <w:ilvl w:val="0"/>
          <w:numId w:val="1"/>
        </w:numPr>
        <w:tabs>
          <w:tab w:val="left" w:pos="567"/>
          <w:tab w:val="left" w:pos="1134"/>
          <w:tab w:val="left" w:pos="1701"/>
          <w:tab w:val="left" w:pos="2268"/>
        </w:tabs>
        <w:jc w:val="both"/>
        <w:rPr>
          <w:sz w:val="22"/>
          <w:szCs w:val="22"/>
        </w:rPr>
      </w:pPr>
      <w:r w:rsidRPr="007A41D3">
        <w:rPr>
          <w:sz w:val="22"/>
          <w:szCs w:val="22"/>
        </w:rPr>
        <w:t>East Dunbartonshire Council:  Grievance at Work  Policy and Procedures</w:t>
      </w:r>
    </w:p>
    <w:p w:rsidR="00AB6A66" w:rsidRPr="007A41D3" w:rsidRDefault="00AB6A66" w:rsidP="00B4137A">
      <w:pPr>
        <w:pStyle w:val="ListParagraph"/>
        <w:numPr>
          <w:ilvl w:val="0"/>
          <w:numId w:val="2"/>
        </w:numPr>
        <w:tabs>
          <w:tab w:val="left" w:pos="567"/>
          <w:tab w:val="left" w:pos="1134"/>
          <w:tab w:val="left" w:pos="1701"/>
          <w:tab w:val="left" w:pos="2268"/>
        </w:tabs>
        <w:jc w:val="both"/>
        <w:rPr>
          <w:sz w:val="22"/>
          <w:szCs w:val="22"/>
        </w:rPr>
      </w:pPr>
      <w:r w:rsidRPr="007A41D3">
        <w:rPr>
          <w:sz w:val="22"/>
          <w:szCs w:val="22"/>
        </w:rPr>
        <w:t>Advisory, Conciliation and Arbitration Service (ACAS) Disciplinary and Grievance</w:t>
      </w:r>
    </w:p>
    <w:p w:rsidR="00AB6A66" w:rsidRPr="007A41D3" w:rsidRDefault="00AB6A66" w:rsidP="00B4137A">
      <w:pPr>
        <w:tabs>
          <w:tab w:val="left" w:pos="567"/>
          <w:tab w:val="left" w:pos="1134"/>
          <w:tab w:val="left" w:pos="1701"/>
          <w:tab w:val="left" w:pos="2268"/>
        </w:tabs>
        <w:jc w:val="both"/>
        <w:rPr>
          <w:color w:val="FF0000"/>
          <w:sz w:val="22"/>
          <w:szCs w:val="22"/>
        </w:rPr>
      </w:pPr>
      <w:r w:rsidRPr="007A41D3">
        <w:rPr>
          <w:sz w:val="22"/>
          <w:szCs w:val="22"/>
        </w:rPr>
        <w:tab/>
      </w:r>
      <w:r w:rsidRPr="007A41D3">
        <w:rPr>
          <w:sz w:val="22"/>
          <w:szCs w:val="22"/>
        </w:rPr>
        <w:tab/>
        <w:t xml:space="preserve">Procedures Code of Practice   </w:t>
      </w:r>
    </w:p>
    <w:p w:rsidR="00AB6A66" w:rsidRPr="007A41D3" w:rsidRDefault="00AB6A66" w:rsidP="00B4137A">
      <w:pPr>
        <w:shd w:val="clear" w:color="auto" w:fill="FFFFFF"/>
        <w:ind w:left="709" w:hanging="709"/>
        <w:jc w:val="both"/>
        <w:rPr>
          <w:sz w:val="22"/>
          <w:szCs w:val="22"/>
          <w:lang w:val="en"/>
        </w:rPr>
      </w:pPr>
    </w:p>
    <w:p w:rsidR="00AB6A66" w:rsidRPr="007A41D3" w:rsidRDefault="00AB6A66" w:rsidP="00B4137A">
      <w:pPr>
        <w:shd w:val="clear" w:color="auto" w:fill="FFFFFF"/>
        <w:ind w:left="709" w:hanging="709"/>
        <w:jc w:val="both"/>
        <w:rPr>
          <w:color w:val="FF0000"/>
          <w:sz w:val="22"/>
          <w:szCs w:val="22"/>
          <w:lang w:val="en"/>
        </w:rPr>
      </w:pPr>
      <w:r w:rsidRPr="007A41D3">
        <w:rPr>
          <w:sz w:val="22"/>
          <w:szCs w:val="22"/>
          <w:lang w:val="en"/>
        </w:rPr>
        <w:t>2.2</w:t>
      </w:r>
      <w:r w:rsidRPr="007A41D3">
        <w:rPr>
          <w:color w:val="FF0000"/>
          <w:sz w:val="22"/>
          <w:szCs w:val="22"/>
          <w:lang w:val="en"/>
        </w:rPr>
        <w:tab/>
      </w:r>
      <w:r w:rsidRPr="007A41D3">
        <w:rPr>
          <w:sz w:val="22"/>
          <w:szCs w:val="22"/>
          <w:lang w:val="en"/>
        </w:rPr>
        <w:t>All grievances should be dealt with quickly, fairly, consistently and within agreed time limits</w:t>
      </w:r>
      <w:r w:rsidRPr="007A41D3">
        <w:rPr>
          <w:color w:val="000000"/>
          <w:sz w:val="22"/>
          <w:szCs w:val="22"/>
          <w:lang w:val="en"/>
        </w:rPr>
        <w:t xml:space="preserve">, </w:t>
      </w:r>
      <w:r w:rsidRPr="007A41D3">
        <w:rPr>
          <w:sz w:val="22"/>
          <w:szCs w:val="22"/>
          <w:lang w:val="en"/>
        </w:rPr>
        <w:t>as specified in the table at section 9.0.</w:t>
      </w:r>
    </w:p>
    <w:p w:rsidR="00AB6A66" w:rsidRPr="007A41D3" w:rsidRDefault="00AB6A66" w:rsidP="00B4137A">
      <w:pPr>
        <w:shd w:val="clear" w:color="auto" w:fill="FFFFFF"/>
        <w:ind w:left="709" w:hanging="709"/>
        <w:jc w:val="both"/>
        <w:rPr>
          <w:color w:val="FF0000"/>
          <w:sz w:val="22"/>
          <w:szCs w:val="22"/>
          <w:lang w:val="en"/>
        </w:rPr>
      </w:pPr>
    </w:p>
    <w:p w:rsidR="00AB6A66" w:rsidRPr="007A41D3" w:rsidRDefault="00AB6A66" w:rsidP="00B4137A">
      <w:pPr>
        <w:shd w:val="clear" w:color="auto" w:fill="FFFFFF"/>
        <w:ind w:left="709" w:hanging="709"/>
        <w:jc w:val="both"/>
        <w:rPr>
          <w:color w:val="FF0000"/>
          <w:sz w:val="22"/>
          <w:szCs w:val="22"/>
          <w:lang w:val="en"/>
        </w:rPr>
      </w:pPr>
      <w:r w:rsidRPr="007A41D3">
        <w:rPr>
          <w:sz w:val="22"/>
          <w:szCs w:val="22"/>
          <w:lang w:val="en"/>
        </w:rPr>
        <w:t>2.3</w:t>
      </w:r>
      <w:r w:rsidRPr="007A41D3">
        <w:rPr>
          <w:color w:val="FF0000"/>
          <w:sz w:val="22"/>
          <w:szCs w:val="22"/>
          <w:lang w:val="en"/>
        </w:rPr>
        <w:tab/>
      </w:r>
      <w:r w:rsidRPr="007A41D3">
        <w:rPr>
          <w:sz w:val="22"/>
          <w:szCs w:val="22"/>
          <w:lang w:val="en"/>
        </w:rPr>
        <w:t xml:space="preserve">Every effort should be made to resolve a grievance, or potential grievance, using informal mechanisms – for example, discussion with a senior colleague, through an informal approach by a trade union representative or through mediation. However, if informal methods do not succeed and the aggrieved party remains dissatisfied with the outcome or response, the formal procedure should be utilised.  </w:t>
      </w:r>
    </w:p>
    <w:p w:rsidR="00AB6A66" w:rsidRPr="007A41D3" w:rsidRDefault="00AB6A66" w:rsidP="00B4137A">
      <w:pPr>
        <w:shd w:val="clear" w:color="auto" w:fill="FFFFFF"/>
        <w:jc w:val="both"/>
        <w:rPr>
          <w:color w:val="FF0000"/>
          <w:sz w:val="22"/>
          <w:szCs w:val="22"/>
          <w:lang w:val="en"/>
        </w:rPr>
      </w:pPr>
    </w:p>
    <w:p w:rsidR="00AB6A66" w:rsidRPr="007A41D3" w:rsidRDefault="00AB6A66" w:rsidP="00B4137A">
      <w:pPr>
        <w:shd w:val="clear" w:color="auto" w:fill="FFFFFF"/>
        <w:ind w:left="720" w:hanging="720"/>
        <w:jc w:val="both"/>
        <w:rPr>
          <w:sz w:val="22"/>
          <w:szCs w:val="22"/>
          <w:lang w:val="en"/>
        </w:rPr>
      </w:pPr>
      <w:r w:rsidRPr="007A41D3">
        <w:rPr>
          <w:sz w:val="22"/>
          <w:szCs w:val="22"/>
          <w:lang w:val="en"/>
        </w:rPr>
        <w:t>2.4</w:t>
      </w:r>
      <w:r w:rsidRPr="007A41D3">
        <w:rPr>
          <w:color w:val="000000"/>
          <w:sz w:val="22"/>
          <w:szCs w:val="22"/>
          <w:lang w:val="en"/>
        </w:rPr>
        <w:tab/>
      </w:r>
      <w:r w:rsidRPr="007A41D3">
        <w:rPr>
          <w:sz w:val="22"/>
          <w:szCs w:val="22"/>
          <w:lang w:val="en"/>
        </w:rPr>
        <w:t>Decisions relating to a grievance should be taken at the lowest appropriate level within the hierarchy of stages at which the matter can be resolved,</w:t>
      </w:r>
      <w:r w:rsidRPr="007A41D3">
        <w:rPr>
          <w:color w:val="FF0000"/>
          <w:sz w:val="22"/>
          <w:szCs w:val="22"/>
          <w:lang w:val="en"/>
        </w:rPr>
        <w:t xml:space="preserve"> </w:t>
      </w:r>
      <w:r w:rsidRPr="007A41D3">
        <w:rPr>
          <w:sz w:val="22"/>
          <w:szCs w:val="22"/>
          <w:lang w:val="en"/>
        </w:rPr>
        <w:t>as specified in the table at section 9.0.</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ind w:left="720" w:hanging="720"/>
        <w:jc w:val="both"/>
        <w:rPr>
          <w:color w:val="FF0000"/>
          <w:sz w:val="22"/>
          <w:szCs w:val="22"/>
          <w:lang w:val="en"/>
        </w:rPr>
      </w:pPr>
      <w:r w:rsidRPr="007A41D3">
        <w:rPr>
          <w:sz w:val="22"/>
          <w:szCs w:val="22"/>
          <w:lang w:val="en"/>
        </w:rPr>
        <w:t>2.5</w:t>
      </w:r>
      <w:r w:rsidRPr="007A41D3">
        <w:rPr>
          <w:sz w:val="22"/>
          <w:szCs w:val="22"/>
          <w:lang w:val="en"/>
        </w:rPr>
        <w:tab/>
        <w:t xml:space="preserve">Any grievance hearing will be conducted by a manager not involved in the matter giving rise to dispute.  </w:t>
      </w:r>
    </w:p>
    <w:p w:rsidR="00AB6A66" w:rsidRPr="007A41D3" w:rsidRDefault="00AB6A66" w:rsidP="00B4137A">
      <w:pPr>
        <w:shd w:val="clear" w:color="auto" w:fill="FFFFFF"/>
        <w:jc w:val="both"/>
        <w:rPr>
          <w:sz w:val="22"/>
          <w:szCs w:val="22"/>
          <w:lang w:val="en"/>
        </w:rPr>
      </w:pPr>
      <w:r w:rsidRPr="007A41D3">
        <w:rPr>
          <w:color w:val="FF0000"/>
          <w:sz w:val="22"/>
          <w:szCs w:val="22"/>
          <w:lang w:val="en"/>
        </w:rPr>
        <w:tab/>
      </w:r>
    </w:p>
    <w:p w:rsidR="00AB6A66" w:rsidRPr="007A41D3" w:rsidRDefault="00AB6A66" w:rsidP="00B4137A">
      <w:pPr>
        <w:shd w:val="clear" w:color="auto" w:fill="FFFFFF"/>
        <w:ind w:left="720" w:hanging="720"/>
        <w:jc w:val="both"/>
        <w:rPr>
          <w:sz w:val="22"/>
          <w:szCs w:val="22"/>
          <w:lang w:val="en"/>
        </w:rPr>
      </w:pPr>
      <w:r w:rsidRPr="007A41D3">
        <w:rPr>
          <w:sz w:val="22"/>
          <w:szCs w:val="22"/>
          <w:lang w:val="en"/>
        </w:rPr>
        <w:t>2.6</w:t>
      </w:r>
      <w:r w:rsidRPr="007A41D3">
        <w:rPr>
          <w:sz w:val="22"/>
          <w:szCs w:val="22"/>
          <w:lang w:val="en"/>
        </w:rPr>
        <w:tab/>
        <w:t>Employees have the right to be accompanied at all stages in the grievance process.</w:t>
      </w:r>
      <w:r w:rsidRPr="007A41D3">
        <w:rPr>
          <w:color w:val="FF0000"/>
          <w:sz w:val="22"/>
          <w:szCs w:val="22"/>
          <w:lang w:val="en"/>
        </w:rPr>
        <w:t xml:space="preserve"> </w:t>
      </w:r>
      <w:r w:rsidRPr="007A41D3">
        <w:rPr>
          <w:sz w:val="22"/>
          <w:szCs w:val="22"/>
          <w:lang w:val="en"/>
        </w:rPr>
        <w:t xml:space="preserve">A companion may be a fellow worker or a trade union official. A representative acting in a legal  capacity will not be considered an appropriate companion throughout internal procedures. It is the employee’s responsibility to make arrangements to ensure they are accompanied if they so desire. </w:t>
      </w:r>
    </w:p>
    <w:p w:rsidR="00AB6A66" w:rsidRDefault="00AB6A66" w:rsidP="00B4137A">
      <w:pPr>
        <w:shd w:val="clear" w:color="auto" w:fill="FFFFFF"/>
        <w:spacing w:before="96"/>
        <w:jc w:val="both"/>
        <w:rPr>
          <w:lang w:val="en"/>
        </w:rPr>
      </w:pPr>
    </w:p>
    <w:p w:rsidR="00AB6A66" w:rsidRPr="00B92A4F" w:rsidRDefault="00AB6A66" w:rsidP="00B4137A">
      <w:pPr>
        <w:shd w:val="clear" w:color="auto" w:fill="FFFFFF"/>
        <w:spacing w:before="96"/>
        <w:jc w:val="both"/>
        <w:rPr>
          <w:sz w:val="24"/>
          <w:szCs w:val="24"/>
          <w:lang w:val="en"/>
        </w:rPr>
      </w:pPr>
      <w:r w:rsidRPr="00B92A4F">
        <w:rPr>
          <w:b/>
          <w:bCs/>
          <w:color w:val="000000"/>
          <w:sz w:val="24"/>
          <w:szCs w:val="24"/>
          <w:lang w:val="en"/>
        </w:rPr>
        <w:t xml:space="preserve">3.0  </w:t>
      </w:r>
      <w:r w:rsidRPr="00B92A4F">
        <w:rPr>
          <w:b/>
          <w:bCs/>
          <w:color w:val="000000"/>
          <w:sz w:val="24"/>
          <w:szCs w:val="24"/>
          <w:lang w:val="en"/>
        </w:rPr>
        <w:tab/>
      </w:r>
      <w:r>
        <w:rPr>
          <w:b/>
          <w:bCs/>
          <w:color w:val="000000"/>
          <w:sz w:val="24"/>
          <w:szCs w:val="24"/>
          <w:u w:val="single"/>
          <w:lang w:val="en"/>
        </w:rPr>
        <w:t>INFORMAL APPROACH</w:t>
      </w:r>
      <w:r w:rsidRPr="00B92A4F">
        <w:rPr>
          <w:b/>
          <w:bCs/>
          <w:color w:val="000000"/>
          <w:sz w:val="24"/>
          <w:szCs w:val="24"/>
          <w:lang w:val="en"/>
        </w:rPr>
        <w:t xml:space="preserve"> </w:t>
      </w:r>
    </w:p>
    <w:p w:rsidR="00AB6A66" w:rsidRDefault="00AB6A66" w:rsidP="00B4137A">
      <w:pPr>
        <w:autoSpaceDE w:val="0"/>
        <w:autoSpaceDN w:val="0"/>
        <w:adjustRightInd w:val="0"/>
        <w:jc w:val="both"/>
      </w:pPr>
    </w:p>
    <w:p w:rsidR="00AB6A66" w:rsidRPr="007A41D3" w:rsidRDefault="00AB6A66" w:rsidP="00B4137A">
      <w:pPr>
        <w:autoSpaceDE w:val="0"/>
        <w:autoSpaceDN w:val="0"/>
        <w:adjustRightInd w:val="0"/>
        <w:ind w:left="720" w:hanging="720"/>
        <w:jc w:val="both"/>
        <w:rPr>
          <w:sz w:val="22"/>
          <w:szCs w:val="22"/>
        </w:rPr>
      </w:pPr>
      <w:r w:rsidRPr="007A41D3">
        <w:rPr>
          <w:sz w:val="22"/>
          <w:szCs w:val="22"/>
        </w:rPr>
        <w:t>3.1</w:t>
      </w:r>
      <w:r w:rsidRPr="007A41D3">
        <w:rPr>
          <w:sz w:val="22"/>
          <w:szCs w:val="22"/>
        </w:rPr>
        <w:tab/>
        <w:t xml:space="preserve">Every attempt should be made to resolve the matter through eg informal discussion or through informal representation by a trade union official. </w:t>
      </w:r>
    </w:p>
    <w:p w:rsidR="00AB6A66" w:rsidRPr="007A41D3" w:rsidRDefault="00AB6A66" w:rsidP="00B4137A">
      <w:pPr>
        <w:autoSpaceDE w:val="0"/>
        <w:autoSpaceDN w:val="0"/>
        <w:adjustRightInd w:val="0"/>
        <w:jc w:val="both"/>
        <w:rPr>
          <w:i/>
          <w:sz w:val="22"/>
          <w:szCs w:val="22"/>
        </w:rPr>
      </w:pPr>
    </w:p>
    <w:p w:rsidR="00AB6A66" w:rsidRPr="007A41D3" w:rsidRDefault="00AB6A66" w:rsidP="00B4137A">
      <w:pPr>
        <w:autoSpaceDE w:val="0"/>
        <w:autoSpaceDN w:val="0"/>
        <w:adjustRightInd w:val="0"/>
        <w:jc w:val="both"/>
        <w:rPr>
          <w:sz w:val="22"/>
          <w:szCs w:val="22"/>
        </w:rPr>
      </w:pPr>
      <w:r w:rsidRPr="007A41D3">
        <w:rPr>
          <w:sz w:val="22"/>
          <w:szCs w:val="22"/>
        </w:rPr>
        <w:t xml:space="preserve">3.2 </w:t>
      </w:r>
      <w:r w:rsidRPr="007A41D3">
        <w:rPr>
          <w:sz w:val="22"/>
          <w:szCs w:val="22"/>
        </w:rPr>
        <w:tab/>
        <w:t>A teacher or group of teachers feeling aggrieved on any matter covered by this</w:t>
      </w:r>
    </w:p>
    <w:p w:rsidR="00AB6A66" w:rsidRPr="007A41D3" w:rsidRDefault="00AB6A66" w:rsidP="00B4137A">
      <w:pPr>
        <w:autoSpaceDE w:val="0"/>
        <w:autoSpaceDN w:val="0"/>
        <w:adjustRightInd w:val="0"/>
        <w:ind w:left="720"/>
        <w:jc w:val="both"/>
        <w:rPr>
          <w:sz w:val="22"/>
          <w:szCs w:val="22"/>
        </w:rPr>
      </w:pPr>
      <w:r w:rsidRPr="007A41D3">
        <w:rPr>
          <w:sz w:val="22"/>
          <w:szCs w:val="22"/>
        </w:rPr>
        <w:t>Procedure Manual should discuss the matter with the Head Teacher.</w:t>
      </w:r>
    </w:p>
    <w:p w:rsidR="00AB6A66" w:rsidRPr="007A41D3" w:rsidRDefault="00AB6A66" w:rsidP="00B4137A">
      <w:pPr>
        <w:autoSpaceDE w:val="0"/>
        <w:autoSpaceDN w:val="0"/>
        <w:adjustRightInd w:val="0"/>
        <w:ind w:left="720"/>
        <w:jc w:val="both"/>
        <w:rPr>
          <w:sz w:val="22"/>
          <w:szCs w:val="22"/>
        </w:rPr>
      </w:pPr>
    </w:p>
    <w:p w:rsidR="00AB6A66" w:rsidRPr="007A41D3" w:rsidRDefault="00AB6A66" w:rsidP="00B4137A">
      <w:pPr>
        <w:autoSpaceDE w:val="0"/>
        <w:autoSpaceDN w:val="0"/>
        <w:adjustRightInd w:val="0"/>
        <w:ind w:left="720" w:hanging="720"/>
        <w:jc w:val="both"/>
        <w:rPr>
          <w:sz w:val="22"/>
          <w:szCs w:val="22"/>
        </w:rPr>
      </w:pPr>
      <w:r w:rsidRPr="007A41D3">
        <w:rPr>
          <w:sz w:val="22"/>
          <w:szCs w:val="22"/>
        </w:rPr>
        <w:t>3.3</w:t>
      </w:r>
      <w:r w:rsidRPr="007A41D3">
        <w:rPr>
          <w:sz w:val="22"/>
          <w:szCs w:val="22"/>
        </w:rPr>
        <w:tab/>
        <w:t>In the case of a Head Teacher being aggrieved, the matter should be discussed with the Chief Education Officer.</w:t>
      </w:r>
    </w:p>
    <w:p w:rsidR="00AB6A66" w:rsidRPr="007A41D3" w:rsidRDefault="00AB6A66" w:rsidP="00B4137A">
      <w:pPr>
        <w:autoSpaceDE w:val="0"/>
        <w:autoSpaceDN w:val="0"/>
        <w:adjustRightInd w:val="0"/>
        <w:ind w:left="720" w:hanging="720"/>
        <w:jc w:val="both"/>
        <w:rPr>
          <w:sz w:val="22"/>
          <w:szCs w:val="22"/>
        </w:rPr>
      </w:pPr>
    </w:p>
    <w:p w:rsidR="00AB6A66" w:rsidRPr="007A41D3" w:rsidRDefault="00AB6A66" w:rsidP="00B4137A">
      <w:pPr>
        <w:autoSpaceDE w:val="0"/>
        <w:autoSpaceDN w:val="0"/>
        <w:adjustRightInd w:val="0"/>
        <w:ind w:left="720" w:hanging="720"/>
        <w:jc w:val="both"/>
        <w:rPr>
          <w:sz w:val="22"/>
          <w:szCs w:val="22"/>
        </w:rPr>
      </w:pPr>
      <w:r w:rsidRPr="007A41D3">
        <w:rPr>
          <w:sz w:val="22"/>
          <w:szCs w:val="22"/>
        </w:rPr>
        <w:t>3.4</w:t>
      </w:r>
      <w:r w:rsidRPr="007A41D3">
        <w:rPr>
          <w:sz w:val="22"/>
          <w:szCs w:val="22"/>
        </w:rPr>
        <w:tab/>
        <w:t xml:space="preserve">If the grievance is against a Head Teacher, the matter should be discussed with the Chief Education Officer. </w:t>
      </w:r>
    </w:p>
    <w:p w:rsidR="00AB6A66" w:rsidRPr="007A41D3" w:rsidRDefault="00AB6A66" w:rsidP="00B4137A">
      <w:pPr>
        <w:autoSpaceDE w:val="0"/>
        <w:autoSpaceDN w:val="0"/>
        <w:adjustRightInd w:val="0"/>
        <w:ind w:left="720" w:hanging="720"/>
        <w:jc w:val="both"/>
        <w:rPr>
          <w:sz w:val="22"/>
          <w:szCs w:val="22"/>
          <w:lang w:val="en"/>
        </w:rPr>
      </w:pPr>
    </w:p>
    <w:p w:rsidR="00E03A5E" w:rsidRDefault="00E03A5E" w:rsidP="00B4137A">
      <w:pPr>
        <w:autoSpaceDE w:val="0"/>
        <w:autoSpaceDN w:val="0"/>
        <w:adjustRightInd w:val="0"/>
        <w:ind w:left="720" w:hanging="720"/>
        <w:jc w:val="both"/>
        <w:rPr>
          <w:sz w:val="22"/>
          <w:szCs w:val="22"/>
          <w:lang w:val="en"/>
        </w:rPr>
      </w:pPr>
    </w:p>
    <w:p w:rsidR="00E03A5E" w:rsidRDefault="00E03A5E" w:rsidP="00B4137A">
      <w:pPr>
        <w:autoSpaceDE w:val="0"/>
        <w:autoSpaceDN w:val="0"/>
        <w:adjustRightInd w:val="0"/>
        <w:ind w:left="720" w:hanging="720"/>
        <w:jc w:val="both"/>
        <w:rPr>
          <w:sz w:val="22"/>
          <w:szCs w:val="22"/>
          <w:lang w:val="en"/>
        </w:rPr>
      </w:pPr>
    </w:p>
    <w:p w:rsidR="00E03A5E" w:rsidRDefault="00E03A5E" w:rsidP="00B4137A">
      <w:pPr>
        <w:autoSpaceDE w:val="0"/>
        <w:autoSpaceDN w:val="0"/>
        <w:adjustRightInd w:val="0"/>
        <w:ind w:left="720" w:hanging="720"/>
        <w:jc w:val="both"/>
        <w:rPr>
          <w:sz w:val="22"/>
          <w:szCs w:val="22"/>
          <w:lang w:val="en"/>
        </w:rPr>
      </w:pPr>
    </w:p>
    <w:p w:rsidR="00E03A5E" w:rsidRDefault="00E03A5E" w:rsidP="00B4137A">
      <w:pPr>
        <w:autoSpaceDE w:val="0"/>
        <w:autoSpaceDN w:val="0"/>
        <w:adjustRightInd w:val="0"/>
        <w:ind w:left="720" w:hanging="720"/>
        <w:jc w:val="both"/>
        <w:rPr>
          <w:sz w:val="22"/>
          <w:szCs w:val="22"/>
          <w:lang w:val="en"/>
        </w:rPr>
      </w:pPr>
    </w:p>
    <w:p w:rsidR="00AB6A66" w:rsidRPr="007A41D3" w:rsidRDefault="00AB6A66" w:rsidP="00B4137A">
      <w:pPr>
        <w:autoSpaceDE w:val="0"/>
        <w:autoSpaceDN w:val="0"/>
        <w:adjustRightInd w:val="0"/>
        <w:ind w:left="720" w:hanging="720"/>
        <w:jc w:val="both"/>
        <w:rPr>
          <w:sz w:val="22"/>
          <w:szCs w:val="22"/>
        </w:rPr>
      </w:pPr>
      <w:r w:rsidRPr="007A41D3">
        <w:rPr>
          <w:sz w:val="22"/>
          <w:szCs w:val="22"/>
          <w:lang w:val="en"/>
        </w:rPr>
        <w:t>3.5</w:t>
      </w:r>
      <w:r w:rsidRPr="007A41D3">
        <w:rPr>
          <w:sz w:val="22"/>
          <w:szCs w:val="22"/>
          <w:lang w:val="en"/>
        </w:rPr>
        <w:tab/>
        <w:t xml:space="preserve">The Head Teacher or the Chief Education Officer, as appropriate, should respond within 5 days to an informal approach, not necessarily in writing. </w:t>
      </w:r>
      <w:r w:rsidRPr="007A41D3">
        <w:rPr>
          <w:color w:val="FF0000"/>
          <w:sz w:val="22"/>
          <w:szCs w:val="22"/>
          <w:lang w:val="en"/>
        </w:rPr>
        <w:t xml:space="preserve"> </w:t>
      </w:r>
      <w:r w:rsidRPr="007A41D3">
        <w:rPr>
          <w:sz w:val="22"/>
          <w:szCs w:val="22"/>
        </w:rPr>
        <w:t>Where delay occurs, all parties involved will be informed of the reason for the delay and a revised timeframe will be given.</w:t>
      </w:r>
    </w:p>
    <w:p w:rsidR="00AB6A66" w:rsidRPr="007A41D3" w:rsidRDefault="00AB6A66" w:rsidP="00B4137A">
      <w:pPr>
        <w:autoSpaceDE w:val="0"/>
        <w:autoSpaceDN w:val="0"/>
        <w:adjustRightInd w:val="0"/>
        <w:ind w:left="720" w:hanging="720"/>
        <w:jc w:val="both"/>
        <w:rPr>
          <w:sz w:val="22"/>
          <w:szCs w:val="22"/>
        </w:rPr>
      </w:pPr>
    </w:p>
    <w:p w:rsidR="00AB6A66" w:rsidRPr="007A41D3" w:rsidRDefault="00AB6A66" w:rsidP="00B4137A">
      <w:pPr>
        <w:shd w:val="clear" w:color="auto" w:fill="FFFFFF"/>
        <w:spacing w:before="96"/>
        <w:ind w:left="720" w:hanging="720"/>
        <w:jc w:val="both"/>
        <w:rPr>
          <w:color w:val="FF0000"/>
          <w:sz w:val="22"/>
          <w:szCs w:val="22"/>
          <w:lang w:val="en"/>
        </w:rPr>
      </w:pPr>
      <w:r w:rsidRPr="007A41D3">
        <w:rPr>
          <w:sz w:val="22"/>
          <w:szCs w:val="22"/>
          <w:lang w:val="en"/>
        </w:rPr>
        <w:t>3.6</w:t>
      </w:r>
      <w:r w:rsidRPr="007A41D3">
        <w:rPr>
          <w:color w:val="FF0000"/>
          <w:sz w:val="22"/>
          <w:szCs w:val="22"/>
          <w:lang w:val="en"/>
        </w:rPr>
        <w:tab/>
      </w:r>
      <w:r w:rsidRPr="007A41D3">
        <w:rPr>
          <w:sz w:val="22"/>
          <w:szCs w:val="22"/>
          <w:lang w:val="en"/>
        </w:rPr>
        <w:t xml:space="preserve">If the aggrieved party is dissatisfied with the response or if no response has been forthcoming within 5 working days, or where there has been no communication of delay as per paragraph 3.4, the employee may initiate the first stage of the formal Grievance Procedure.  </w:t>
      </w:r>
    </w:p>
    <w:p w:rsidR="00AB6A66" w:rsidRDefault="00AB6A66" w:rsidP="00B4137A">
      <w:pPr>
        <w:shd w:val="clear" w:color="auto" w:fill="FFFFFF"/>
        <w:jc w:val="both"/>
        <w:rPr>
          <w:b/>
          <w:bCs/>
          <w:color w:val="000000"/>
          <w:sz w:val="28"/>
          <w:szCs w:val="28"/>
          <w:lang w:val="en"/>
        </w:rPr>
      </w:pPr>
    </w:p>
    <w:p w:rsidR="00AB6A66" w:rsidRDefault="00AB6A66" w:rsidP="00B4137A">
      <w:pPr>
        <w:shd w:val="clear" w:color="auto" w:fill="FFFFFF"/>
        <w:jc w:val="both"/>
        <w:rPr>
          <w:b/>
          <w:bCs/>
          <w:color w:val="000000"/>
          <w:sz w:val="28"/>
          <w:szCs w:val="28"/>
          <w:lang w:val="en"/>
        </w:rPr>
      </w:pPr>
    </w:p>
    <w:p w:rsidR="00AB6A66" w:rsidRPr="002573C9" w:rsidRDefault="00AB6A66" w:rsidP="00B4137A">
      <w:pPr>
        <w:shd w:val="clear" w:color="auto" w:fill="FFFFFF"/>
        <w:jc w:val="both"/>
        <w:rPr>
          <w:color w:val="000000"/>
          <w:sz w:val="24"/>
          <w:szCs w:val="24"/>
          <w:lang w:val="en"/>
        </w:rPr>
      </w:pPr>
      <w:r w:rsidRPr="00490CA5">
        <w:rPr>
          <w:b/>
          <w:bCs/>
          <w:color w:val="000000"/>
          <w:sz w:val="24"/>
          <w:szCs w:val="24"/>
          <w:lang w:val="en"/>
        </w:rPr>
        <w:t>4.0</w:t>
      </w:r>
      <w:r w:rsidRPr="00490CA5">
        <w:rPr>
          <w:b/>
          <w:bCs/>
          <w:color w:val="000000"/>
          <w:sz w:val="24"/>
          <w:szCs w:val="24"/>
          <w:lang w:val="en"/>
        </w:rPr>
        <w:tab/>
      </w:r>
      <w:r w:rsidRPr="00171694">
        <w:rPr>
          <w:b/>
          <w:bCs/>
          <w:color w:val="000000"/>
          <w:sz w:val="24"/>
          <w:szCs w:val="24"/>
          <w:u w:val="single"/>
          <w:lang w:val="en"/>
        </w:rPr>
        <w:t>THE FORMAL GRIEVANCE PROCEDURE</w:t>
      </w:r>
      <w:r w:rsidRPr="004F1E39">
        <w:rPr>
          <w:color w:val="000000"/>
          <w:sz w:val="24"/>
          <w:szCs w:val="24"/>
          <w:lang w:val="en"/>
        </w:rPr>
        <w:t xml:space="preserve">        </w:t>
      </w:r>
      <w:r w:rsidRPr="00171694">
        <w:rPr>
          <w:b/>
          <w:bCs/>
          <w:iCs/>
          <w:color w:val="000000"/>
          <w:sz w:val="24"/>
          <w:szCs w:val="24"/>
          <w:u w:val="single"/>
          <w:lang w:val="en"/>
        </w:rPr>
        <w:t>STAGE 1</w:t>
      </w:r>
    </w:p>
    <w:p w:rsidR="00AB6A66" w:rsidRPr="004F1E39" w:rsidRDefault="00AB6A66" w:rsidP="00B4137A">
      <w:pPr>
        <w:shd w:val="clear" w:color="auto" w:fill="FFFFFF"/>
        <w:jc w:val="both"/>
        <w:rPr>
          <w:b/>
          <w:color w:val="000000"/>
          <w:sz w:val="24"/>
          <w:szCs w:val="24"/>
          <w:lang w:val="en"/>
        </w:rPr>
      </w:pPr>
      <w:r w:rsidRPr="00E40BC1">
        <w:rPr>
          <w:color w:val="000000"/>
          <w:lang w:val="en"/>
        </w:rPr>
        <w:t xml:space="preserve">  </w:t>
      </w:r>
      <w:r>
        <w:rPr>
          <w:color w:val="000000"/>
          <w:lang w:val="en"/>
        </w:rPr>
        <w:t xml:space="preserve"> </w:t>
      </w:r>
      <w:r>
        <w:rPr>
          <w:color w:val="000000"/>
          <w:lang w:val="en"/>
        </w:rPr>
        <w:tab/>
      </w: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SUBMISSION OF GRIEVANCE TO HEAD TEACHER</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4.1</w:t>
      </w:r>
      <w:r w:rsidRPr="007A41D3">
        <w:rPr>
          <w:color w:val="FF0000"/>
          <w:sz w:val="22"/>
          <w:szCs w:val="22"/>
          <w:lang w:val="en"/>
        </w:rPr>
        <w:tab/>
      </w:r>
      <w:r w:rsidRPr="007A41D3">
        <w:rPr>
          <w:sz w:val="22"/>
          <w:szCs w:val="22"/>
          <w:lang w:val="en"/>
        </w:rPr>
        <w:t xml:space="preserve">The employee should complete a formal written statement of grievance, using the </w:t>
      </w:r>
      <w:r w:rsidRPr="007A41D3">
        <w:rPr>
          <w:b/>
          <w:sz w:val="22"/>
          <w:szCs w:val="22"/>
          <w:lang w:val="en"/>
        </w:rPr>
        <w:t>Notification of Grievance Form</w:t>
      </w:r>
      <w:r w:rsidR="00764EE7">
        <w:rPr>
          <w:b/>
          <w:sz w:val="22"/>
          <w:szCs w:val="22"/>
          <w:lang w:val="en"/>
        </w:rPr>
        <w:t xml:space="preserve"> (Standard Form PM/2/19/1)</w:t>
      </w:r>
      <w:r w:rsidRPr="007A41D3">
        <w:rPr>
          <w:sz w:val="22"/>
          <w:szCs w:val="22"/>
          <w:lang w:val="en"/>
        </w:rPr>
        <w:t xml:space="preserve">, contained within the </w:t>
      </w:r>
      <w:r w:rsidRPr="007A41D3">
        <w:rPr>
          <w:b/>
          <w:sz w:val="22"/>
          <w:szCs w:val="22"/>
          <w:lang w:val="en"/>
        </w:rPr>
        <w:t>Toolkit for Managers</w:t>
      </w:r>
      <w:r w:rsidRPr="007A41D3">
        <w:rPr>
          <w:sz w:val="22"/>
          <w:szCs w:val="22"/>
          <w:lang w:val="en"/>
        </w:rPr>
        <w:t xml:space="preserve">, attached as Appendix 1.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4.2</w:t>
      </w:r>
      <w:r w:rsidRPr="007A41D3">
        <w:rPr>
          <w:sz w:val="22"/>
          <w:szCs w:val="22"/>
          <w:lang w:val="en"/>
        </w:rPr>
        <w:tab/>
        <w:t>The information provided in the Notification of Grievance Form should outline clearly the nature of the grievance, informal action already taken and reference to the resolution sought by the aggrieved party.</w:t>
      </w:r>
    </w:p>
    <w:p w:rsidR="00AB6A66" w:rsidRPr="007A41D3" w:rsidRDefault="00AB6A66" w:rsidP="00B4137A">
      <w:pPr>
        <w:shd w:val="clear" w:color="auto" w:fill="FFFFFF"/>
        <w:ind w:left="720" w:hanging="720"/>
        <w:jc w:val="both"/>
        <w:rPr>
          <w:color w:val="FF0000"/>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4.3</w:t>
      </w:r>
      <w:r w:rsidRPr="007A41D3">
        <w:rPr>
          <w:color w:val="FF0000"/>
          <w:sz w:val="22"/>
          <w:szCs w:val="22"/>
          <w:lang w:val="en"/>
        </w:rPr>
        <w:tab/>
      </w:r>
      <w:r w:rsidRPr="007A41D3">
        <w:rPr>
          <w:sz w:val="22"/>
          <w:szCs w:val="22"/>
          <w:lang w:val="en"/>
        </w:rPr>
        <w:t>Employees can contact the Employee Relations Team for assistance in completing the form.</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4.4</w:t>
      </w:r>
      <w:r w:rsidRPr="007A41D3">
        <w:rPr>
          <w:sz w:val="22"/>
          <w:szCs w:val="22"/>
          <w:lang w:val="en"/>
        </w:rPr>
        <w:tab/>
        <w:t>The Notification of Grievance Form should be submitted to the Head Teacher or the Chief Education Officer as appropriate.</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4.5</w:t>
      </w:r>
      <w:r w:rsidRPr="007A41D3">
        <w:rPr>
          <w:color w:val="FF0000"/>
          <w:sz w:val="22"/>
          <w:szCs w:val="22"/>
          <w:lang w:val="en"/>
        </w:rPr>
        <w:tab/>
      </w:r>
      <w:r w:rsidRPr="007A41D3">
        <w:rPr>
          <w:sz w:val="22"/>
          <w:szCs w:val="22"/>
          <w:lang w:val="en"/>
        </w:rPr>
        <w:t xml:space="preserve">There may be circumstances where it would not be appropriate for the Head Teacher to hear the grievance at Stage 1, in which case the grievance should be submitted directly to the Chief Education Officer.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ind w:left="720" w:hanging="720"/>
        <w:jc w:val="both"/>
        <w:rPr>
          <w:sz w:val="22"/>
          <w:szCs w:val="22"/>
          <w:lang w:val="en"/>
        </w:rPr>
      </w:pPr>
      <w:r w:rsidRPr="007A41D3">
        <w:rPr>
          <w:sz w:val="22"/>
          <w:szCs w:val="22"/>
          <w:lang w:val="en"/>
        </w:rPr>
        <w:t>4.6</w:t>
      </w:r>
      <w:r w:rsidRPr="007A41D3">
        <w:rPr>
          <w:sz w:val="22"/>
          <w:szCs w:val="22"/>
          <w:lang w:val="en"/>
        </w:rPr>
        <w:tab/>
        <w:t>It may be that the Head Teacher does not have the power or authority to sanction solution to a grievance that may be available at, for example, a higher</w:t>
      </w:r>
      <w:r w:rsidRPr="007A41D3">
        <w:rPr>
          <w:color w:val="FF0000"/>
          <w:sz w:val="22"/>
          <w:szCs w:val="22"/>
          <w:lang w:val="en"/>
        </w:rPr>
        <w:t xml:space="preserve"> </w:t>
      </w:r>
      <w:r w:rsidRPr="007A41D3">
        <w:rPr>
          <w:sz w:val="22"/>
          <w:szCs w:val="22"/>
          <w:lang w:val="en"/>
        </w:rPr>
        <w:t>level.</w:t>
      </w:r>
    </w:p>
    <w:p w:rsidR="00AB6A66" w:rsidRPr="007A41D3" w:rsidRDefault="00AB6A66" w:rsidP="00B4137A">
      <w:pPr>
        <w:shd w:val="clear" w:color="auto" w:fill="FFFFFF"/>
        <w:jc w:val="both"/>
        <w:rPr>
          <w:sz w:val="22"/>
          <w:szCs w:val="22"/>
          <w:lang w:val="en"/>
        </w:rPr>
      </w:pPr>
    </w:p>
    <w:p w:rsidR="00AB6A66" w:rsidRPr="007A41D3" w:rsidRDefault="00AB6A66" w:rsidP="00B4137A">
      <w:pPr>
        <w:shd w:val="clear" w:color="auto" w:fill="FFFFFF"/>
        <w:spacing w:before="96"/>
        <w:ind w:left="720" w:hanging="720"/>
        <w:jc w:val="both"/>
        <w:rPr>
          <w:b/>
          <w:i/>
          <w:sz w:val="22"/>
          <w:szCs w:val="22"/>
          <w:lang w:val="en"/>
        </w:rPr>
      </w:pPr>
      <w:r w:rsidRPr="007A41D3">
        <w:rPr>
          <w:sz w:val="22"/>
          <w:szCs w:val="22"/>
          <w:lang w:val="en"/>
        </w:rPr>
        <w:t>4.7</w:t>
      </w:r>
      <w:r w:rsidRPr="007A41D3">
        <w:rPr>
          <w:sz w:val="22"/>
          <w:szCs w:val="22"/>
          <w:lang w:val="en"/>
        </w:rPr>
        <w:tab/>
        <w:t>Where the Head Teacher is the aggrieved party, the Notification of Grievance Form should be submitted to the Chief Education Officer.</w:t>
      </w:r>
    </w:p>
    <w:p w:rsidR="00AB6A66" w:rsidRPr="007A41D3" w:rsidRDefault="00AB6A66" w:rsidP="00B4137A">
      <w:pPr>
        <w:shd w:val="clear" w:color="auto" w:fill="FFFFFF"/>
        <w:spacing w:before="96"/>
        <w:jc w:val="both"/>
        <w:rPr>
          <w:b/>
          <w:i/>
          <w:sz w:val="22"/>
          <w:szCs w:val="22"/>
          <w:lang w:val="en"/>
        </w:rPr>
      </w:pPr>
    </w:p>
    <w:p w:rsidR="00AB6A66" w:rsidRPr="007A41D3" w:rsidRDefault="00AB6A66" w:rsidP="00B4137A">
      <w:pPr>
        <w:shd w:val="clear" w:color="auto" w:fill="FFFFFF"/>
        <w:spacing w:before="96"/>
        <w:ind w:firstLine="720"/>
        <w:jc w:val="both"/>
        <w:rPr>
          <w:b/>
          <w:i/>
          <w:sz w:val="22"/>
          <w:szCs w:val="22"/>
          <w:lang w:val="en"/>
        </w:rPr>
      </w:pPr>
      <w:r w:rsidRPr="007A41D3">
        <w:rPr>
          <w:b/>
          <w:i/>
          <w:sz w:val="22"/>
          <w:szCs w:val="22"/>
          <w:lang w:val="en"/>
        </w:rPr>
        <w:t>NOTIFICATION OF THE GRIEVANCE HEARING</w:t>
      </w:r>
    </w:p>
    <w:p w:rsidR="00AB6A66" w:rsidRPr="007A41D3" w:rsidRDefault="00AB6A66" w:rsidP="00B4137A">
      <w:pPr>
        <w:shd w:val="clear" w:color="auto" w:fill="FFFFFF"/>
        <w:spacing w:before="96"/>
        <w:ind w:left="720" w:hanging="720"/>
        <w:jc w:val="both"/>
        <w:rPr>
          <w:sz w:val="22"/>
          <w:szCs w:val="22"/>
        </w:rPr>
      </w:pPr>
      <w:r w:rsidRPr="007A41D3">
        <w:rPr>
          <w:sz w:val="22"/>
          <w:szCs w:val="22"/>
        </w:rPr>
        <w:t>4.8</w:t>
      </w:r>
      <w:r w:rsidRPr="007A41D3">
        <w:rPr>
          <w:sz w:val="22"/>
          <w:szCs w:val="22"/>
        </w:rPr>
        <w:tab/>
        <w:t xml:space="preserve">The purpose of a grievance hearing is to allow the employee to present their case and propose the way they see the issue being resolved. </w:t>
      </w:r>
    </w:p>
    <w:p w:rsidR="00AB6A66" w:rsidRPr="007A41D3" w:rsidRDefault="00AB6A66" w:rsidP="00B4137A">
      <w:pPr>
        <w:shd w:val="clear" w:color="auto" w:fill="FFFFFF"/>
        <w:ind w:left="720" w:hanging="720"/>
        <w:jc w:val="both"/>
        <w:rPr>
          <w:sz w:val="22"/>
          <w:szCs w:val="22"/>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4.9</w:t>
      </w:r>
      <w:r w:rsidRPr="007A41D3">
        <w:rPr>
          <w:color w:val="FF0000"/>
          <w:sz w:val="22"/>
          <w:szCs w:val="22"/>
          <w:lang w:val="en"/>
        </w:rPr>
        <w:tab/>
      </w:r>
      <w:r w:rsidRPr="007A41D3">
        <w:rPr>
          <w:sz w:val="22"/>
          <w:szCs w:val="22"/>
          <w:lang w:val="en"/>
        </w:rPr>
        <w:t xml:space="preserve">The Head Teacher or the Chief Education Officer (or nominee), as appropriate, will convene a formal grievance hearing within ten working days (or otherwise by mutual agreement) of receipt of the Notification of Grievance Form.  </w:t>
      </w:r>
      <w:r w:rsidRPr="007A41D3">
        <w:rPr>
          <w:sz w:val="22"/>
          <w:szCs w:val="22"/>
        </w:rPr>
        <w:t>Where delay occurs, all parties involved will be informed of the reason for the delay and a revised timeframe will be given.</w:t>
      </w:r>
    </w:p>
    <w:p w:rsidR="00AB6A66" w:rsidRPr="007A41D3" w:rsidRDefault="00AB6A66" w:rsidP="00B4137A">
      <w:pPr>
        <w:pStyle w:val="BodyTextIndent"/>
        <w:tabs>
          <w:tab w:val="clear" w:pos="567"/>
          <w:tab w:val="left" w:pos="709"/>
        </w:tabs>
        <w:ind w:left="709" w:hanging="709"/>
        <w:jc w:val="both"/>
        <w:rPr>
          <w:szCs w:val="22"/>
        </w:rPr>
      </w:pPr>
    </w:p>
    <w:p w:rsidR="00AB6A66" w:rsidRPr="007A41D3" w:rsidRDefault="00AB6A66" w:rsidP="00B4137A">
      <w:pPr>
        <w:pStyle w:val="BodyTextIndent"/>
        <w:tabs>
          <w:tab w:val="clear" w:pos="567"/>
          <w:tab w:val="left" w:pos="709"/>
        </w:tabs>
        <w:ind w:left="709" w:hanging="709"/>
        <w:jc w:val="both"/>
        <w:rPr>
          <w:szCs w:val="22"/>
        </w:rPr>
      </w:pPr>
      <w:r w:rsidRPr="007A41D3">
        <w:rPr>
          <w:szCs w:val="22"/>
        </w:rPr>
        <w:t>4.10</w:t>
      </w:r>
      <w:r w:rsidRPr="007A41D3">
        <w:rPr>
          <w:szCs w:val="22"/>
        </w:rPr>
        <w:tab/>
        <w:t>In certain cases there may be a need for a grievance hearing to be postponed to establish the facts of the case. In such circumstances, continued communication with the employee is essential.</w:t>
      </w:r>
    </w:p>
    <w:p w:rsidR="00AB6A66" w:rsidRPr="007A41D3" w:rsidRDefault="00AB6A66" w:rsidP="00B4137A">
      <w:pPr>
        <w:pStyle w:val="BodyTextIndent"/>
        <w:tabs>
          <w:tab w:val="clear" w:pos="567"/>
          <w:tab w:val="left" w:pos="709"/>
        </w:tabs>
        <w:ind w:left="709" w:hanging="709"/>
        <w:jc w:val="both"/>
        <w:rPr>
          <w:szCs w:val="22"/>
        </w:rPr>
      </w:pPr>
    </w:p>
    <w:p w:rsidR="00E03A5E" w:rsidRDefault="00E03A5E" w:rsidP="00B4137A">
      <w:pPr>
        <w:pStyle w:val="BodyTextIndent"/>
        <w:tabs>
          <w:tab w:val="clear" w:pos="567"/>
          <w:tab w:val="left" w:pos="709"/>
        </w:tabs>
        <w:ind w:left="709" w:hanging="709"/>
        <w:jc w:val="both"/>
        <w:rPr>
          <w:szCs w:val="22"/>
        </w:rPr>
      </w:pPr>
    </w:p>
    <w:p w:rsidR="00AB6A66" w:rsidRPr="007A41D3" w:rsidRDefault="00AB6A66" w:rsidP="0031325C">
      <w:pPr>
        <w:pStyle w:val="BodyTextIndent"/>
        <w:tabs>
          <w:tab w:val="clear" w:pos="567"/>
          <w:tab w:val="left" w:pos="709"/>
        </w:tabs>
        <w:ind w:left="709" w:hanging="709"/>
        <w:jc w:val="both"/>
        <w:rPr>
          <w:szCs w:val="22"/>
        </w:rPr>
      </w:pPr>
      <w:r w:rsidRPr="007A41D3">
        <w:rPr>
          <w:szCs w:val="22"/>
        </w:rPr>
        <w:t>4.11</w:t>
      </w:r>
      <w:r w:rsidRPr="007A41D3">
        <w:rPr>
          <w:szCs w:val="22"/>
        </w:rPr>
        <w:tab/>
        <w:t xml:space="preserve">If there is a requirement to establish and/or clarify the facts surrounding a grievance, the Head Teacher or the </w:t>
      </w:r>
      <w:r w:rsidRPr="007A41D3">
        <w:rPr>
          <w:szCs w:val="22"/>
          <w:lang w:val="en"/>
        </w:rPr>
        <w:t xml:space="preserve">Chief Education Officer (or nominee), as appropriate, </w:t>
      </w:r>
      <w:r w:rsidRPr="007A41D3">
        <w:rPr>
          <w:szCs w:val="22"/>
        </w:rPr>
        <w:t xml:space="preserve">should conduct a fact finding using the appropriate </w:t>
      </w:r>
      <w:r w:rsidRPr="007A41D3">
        <w:rPr>
          <w:b/>
          <w:szCs w:val="22"/>
        </w:rPr>
        <w:t>Fact Finding</w:t>
      </w:r>
      <w:r w:rsidRPr="007A41D3">
        <w:rPr>
          <w:szCs w:val="22"/>
        </w:rPr>
        <w:t xml:space="preserve"> paperwork, contained in </w:t>
      </w:r>
      <w:r w:rsidRPr="007A41D3">
        <w:rPr>
          <w:b/>
          <w:szCs w:val="22"/>
        </w:rPr>
        <w:t>The Toolkit for Managers</w:t>
      </w:r>
      <w:r w:rsidRPr="007A41D3">
        <w:rPr>
          <w:szCs w:val="22"/>
        </w:rPr>
        <w:t xml:space="preserve">, attached as Appendix 1.  </w:t>
      </w:r>
    </w:p>
    <w:p w:rsidR="00AB6A66" w:rsidRPr="007A41D3" w:rsidRDefault="00AB6A66" w:rsidP="00B4137A">
      <w:pPr>
        <w:pStyle w:val="BodyTextIndent"/>
        <w:tabs>
          <w:tab w:val="clear" w:pos="567"/>
          <w:tab w:val="left" w:pos="709"/>
        </w:tabs>
        <w:ind w:left="709" w:hanging="709"/>
        <w:jc w:val="both"/>
        <w:rPr>
          <w:szCs w:val="22"/>
        </w:rPr>
      </w:pPr>
    </w:p>
    <w:p w:rsidR="00AB6A66" w:rsidRPr="007A41D3" w:rsidRDefault="00AB6A66" w:rsidP="00E03A5E">
      <w:pPr>
        <w:pStyle w:val="BodyTextIndent"/>
        <w:tabs>
          <w:tab w:val="clear" w:pos="567"/>
          <w:tab w:val="left" w:pos="709"/>
        </w:tabs>
        <w:ind w:left="709" w:hanging="709"/>
        <w:jc w:val="both"/>
        <w:rPr>
          <w:szCs w:val="22"/>
        </w:rPr>
      </w:pPr>
      <w:r w:rsidRPr="007A41D3">
        <w:rPr>
          <w:szCs w:val="22"/>
        </w:rPr>
        <w:t>4.12</w:t>
      </w:r>
      <w:r w:rsidRPr="007A41D3">
        <w:rPr>
          <w:szCs w:val="22"/>
        </w:rPr>
        <w:tab/>
        <w:t xml:space="preserve">The employee should be informed, in writing, using </w:t>
      </w:r>
      <w:r w:rsidR="00764EE7">
        <w:rPr>
          <w:b/>
          <w:szCs w:val="22"/>
        </w:rPr>
        <w:t>Standard Letter PM2/19/2</w:t>
      </w:r>
      <w:r w:rsidRPr="007A41D3">
        <w:rPr>
          <w:szCs w:val="22"/>
        </w:rPr>
        <w:t xml:space="preserve">, contained in </w:t>
      </w:r>
      <w:r w:rsidRPr="007A41D3">
        <w:rPr>
          <w:b/>
          <w:szCs w:val="22"/>
        </w:rPr>
        <w:t>The Toolkit for Managers</w:t>
      </w:r>
      <w:r w:rsidRPr="007A41D3">
        <w:rPr>
          <w:szCs w:val="22"/>
        </w:rPr>
        <w:t>, attached as Appendix 1, about:</w:t>
      </w:r>
    </w:p>
    <w:p w:rsidR="00AB6A66" w:rsidRPr="007A41D3" w:rsidRDefault="00AB6A66" w:rsidP="00B4137A">
      <w:pPr>
        <w:pStyle w:val="ListParagraph"/>
        <w:numPr>
          <w:ilvl w:val="0"/>
          <w:numId w:val="2"/>
        </w:numPr>
        <w:tabs>
          <w:tab w:val="left" w:pos="567"/>
          <w:tab w:val="left" w:pos="1418"/>
          <w:tab w:val="left" w:pos="2160"/>
        </w:tabs>
        <w:jc w:val="both"/>
        <w:rPr>
          <w:sz w:val="22"/>
          <w:szCs w:val="22"/>
        </w:rPr>
      </w:pPr>
      <w:r w:rsidRPr="007A41D3">
        <w:rPr>
          <w:sz w:val="22"/>
          <w:szCs w:val="22"/>
        </w:rPr>
        <w:t xml:space="preserve">the date, time and venue for the grievance hearing </w:t>
      </w:r>
    </w:p>
    <w:p w:rsidR="00AB6A66" w:rsidRPr="007A41D3" w:rsidRDefault="00AB6A66" w:rsidP="00B4137A">
      <w:pPr>
        <w:pStyle w:val="ListParagraph"/>
        <w:numPr>
          <w:ilvl w:val="0"/>
          <w:numId w:val="2"/>
        </w:numPr>
        <w:tabs>
          <w:tab w:val="left" w:pos="567"/>
          <w:tab w:val="left" w:pos="1418"/>
          <w:tab w:val="left" w:pos="2160"/>
        </w:tabs>
        <w:jc w:val="both"/>
        <w:rPr>
          <w:sz w:val="22"/>
          <w:szCs w:val="22"/>
        </w:rPr>
      </w:pPr>
      <w:r w:rsidRPr="007A41D3">
        <w:rPr>
          <w:sz w:val="22"/>
          <w:szCs w:val="22"/>
        </w:rPr>
        <w:t>the procedures to be followed at the grievance hearing;</w:t>
      </w:r>
    </w:p>
    <w:p w:rsidR="00AB6A66" w:rsidRPr="007A41D3" w:rsidRDefault="00AB6A66" w:rsidP="00B4137A">
      <w:pPr>
        <w:pStyle w:val="ListParagraph"/>
        <w:numPr>
          <w:ilvl w:val="0"/>
          <w:numId w:val="2"/>
        </w:numPr>
        <w:shd w:val="clear" w:color="auto" w:fill="FFFFFF"/>
        <w:jc w:val="both"/>
        <w:rPr>
          <w:sz w:val="22"/>
          <w:szCs w:val="22"/>
          <w:lang w:val="en"/>
        </w:rPr>
      </w:pPr>
      <w:r w:rsidRPr="007A41D3">
        <w:rPr>
          <w:sz w:val="22"/>
          <w:szCs w:val="22"/>
        </w:rPr>
        <w:t>the right to be accompanied by a companion.</w:t>
      </w:r>
      <w:r w:rsidRPr="007A41D3">
        <w:rPr>
          <w:sz w:val="22"/>
          <w:szCs w:val="22"/>
          <w:lang w:val="en"/>
        </w:rPr>
        <w:t xml:space="preserve">.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ind w:left="709" w:hanging="709"/>
        <w:jc w:val="both"/>
        <w:rPr>
          <w:sz w:val="22"/>
          <w:szCs w:val="22"/>
          <w:lang w:val="en"/>
        </w:rPr>
      </w:pPr>
    </w:p>
    <w:p w:rsidR="00AB6A66" w:rsidRPr="007A41D3" w:rsidRDefault="00AB6A66" w:rsidP="00B4137A">
      <w:pPr>
        <w:shd w:val="clear" w:color="auto" w:fill="FFFFFF"/>
        <w:ind w:left="1418" w:hanging="709"/>
        <w:jc w:val="both"/>
        <w:rPr>
          <w:b/>
          <w:i/>
          <w:sz w:val="22"/>
          <w:szCs w:val="22"/>
          <w:lang w:val="en"/>
        </w:rPr>
      </w:pPr>
      <w:r w:rsidRPr="007A41D3">
        <w:rPr>
          <w:b/>
          <w:i/>
          <w:sz w:val="22"/>
          <w:szCs w:val="22"/>
          <w:lang w:val="en"/>
        </w:rPr>
        <w:t>THE FORMAT OF THE GRIEVANCE HEARING</w:t>
      </w:r>
    </w:p>
    <w:p w:rsidR="00AB6A66" w:rsidRPr="007A41D3" w:rsidRDefault="00AB6A66" w:rsidP="00B4137A">
      <w:pPr>
        <w:shd w:val="clear" w:color="auto" w:fill="FFFFFF"/>
        <w:ind w:left="709" w:hanging="709"/>
        <w:jc w:val="both"/>
        <w:rPr>
          <w:sz w:val="22"/>
          <w:szCs w:val="22"/>
          <w:lang w:val="en"/>
        </w:rPr>
      </w:pPr>
      <w:r w:rsidRPr="007A41D3">
        <w:rPr>
          <w:sz w:val="22"/>
          <w:szCs w:val="22"/>
          <w:lang w:val="en"/>
        </w:rPr>
        <w:t>4.13</w:t>
      </w:r>
      <w:r w:rsidRPr="007A41D3">
        <w:rPr>
          <w:sz w:val="22"/>
          <w:szCs w:val="22"/>
          <w:lang w:val="en"/>
        </w:rPr>
        <w:tab/>
        <w:t xml:space="preserve">In the interests of consistency,  a standard format for grievance hearings will be followed. </w:t>
      </w:r>
      <w:r w:rsidRPr="007A41D3">
        <w:rPr>
          <w:b/>
          <w:sz w:val="22"/>
          <w:szCs w:val="22"/>
          <w:lang w:val="en"/>
        </w:rPr>
        <w:t>Guidance</w:t>
      </w:r>
      <w:r w:rsidRPr="007A41D3">
        <w:rPr>
          <w:sz w:val="22"/>
          <w:szCs w:val="22"/>
          <w:lang w:val="en"/>
        </w:rPr>
        <w:t xml:space="preserve"> on the </w:t>
      </w:r>
      <w:r w:rsidRPr="007A41D3">
        <w:rPr>
          <w:b/>
          <w:sz w:val="22"/>
          <w:szCs w:val="22"/>
          <w:lang w:val="en"/>
        </w:rPr>
        <w:t>Format of Formal Grievance Hearings</w:t>
      </w:r>
      <w:r w:rsidRPr="007A41D3">
        <w:rPr>
          <w:sz w:val="22"/>
          <w:szCs w:val="22"/>
          <w:lang w:val="en"/>
        </w:rPr>
        <w:t xml:space="preserve"> is contained in the </w:t>
      </w:r>
      <w:r w:rsidRPr="007A41D3">
        <w:rPr>
          <w:b/>
          <w:sz w:val="22"/>
          <w:szCs w:val="22"/>
          <w:lang w:val="en"/>
        </w:rPr>
        <w:t>Toolkit for Managers</w:t>
      </w:r>
      <w:r w:rsidRPr="007A41D3">
        <w:rPr>
          <w:sz w:val="22"/>
          <w:szCs w:val="22"/>
          <w:lang w:val="en"/>
        </w:rPr>
        <w:t xml:space="preserve">, attached as Appendix 1.    </w:t>
      </w:r>
    </w:p>
    <w:p w:rsidR="00AB6A66" w:rsidRPr="007A41D3" w:rsidRDefault="00AB6A66" w:rsidP="00B4137A">
      <w:pPr>
        <w:shd w:val="clear" w:color="auto" w:fill="FFFFFF"/>
        <w:jc w:val="both"/>
        <w:rPr>
          <w:sz w:val="22"/>
          <w:szCs w:val="22"/>
          <w:lang w:val="en"/>
        </w:rPr>
      </w:pPr>
    </w:p>
    <w:p w:rsidR="00AB6A66" w:rsidRPr="007A41D3" w:rsidRDefault="00AB6A66" w:rsidP="00B4137A">
      <w:pPr>
        <w:tabs>
          <w:tab w:val="left" w:pos="709"/>
        </w:tabs>
        <w:ind w:left="709" w:hanging="709"/>
        <w:jc w:val="both"/>
        <w:rPr>
          <w:sz w:val="22"/>
          <w:szCs w:val="22"/>
        </w:rPr>
      </w:pPr>
      <w:r w:rsidRPr="007A41D3">
        <w:rPr>
          <w:sz w:val="22"/>
          <w:szCs w:val="22"/>
        </w:rPr>
        <w:t>4.14</w:t>
      </w:r>
      <w:r w:rsidRPr="007A41D3">
        <w:rPr>
          <w:sz w:val="22"/>
          <w:szCs w:val="22"/>
        </w:rPr>
        <w:tab/>
        <w:t xml:space="preserve">The employee has the right to be accompanied at the hearing. A companion may be a fellow worker or a trade union official. A representative acting in a legal capacity will </w:t>
      </w:r>
      <w:r w:rsidRPr="007A41D3">
        <w:rPr>
          <w:i/>
          <w:sz w:val="22"/>
          <w:szCs w:val="22"/>
        </w:rPr>
        <w:t>not</w:t>
      </w:r>
      <w:r w:rsidRPr="007A41D3">
        <w:rPr>
          <w:sz w:val="22"/>
          <w:szCs w:val="22"/>
        </w:rPr>
        <w:t xml:space="preserve"> be considered an appropriate companion throughout internal procedures. It is the employee’s responsibility to make arrangements to ensure they are accompanied, if they so desire.</w:t>
      </w:r>
    </w:p>
    <w:p w:rsidR="00AB6A66" w:rsidRDefault="00AB6A66" w:rsidP="00B4137A">
      <w:pPr>
        <w:shd w:val="clear" w:color="auto" w:fill="FFFFFF"/>
        <w:spacing w:before="96"/>
        <w:ind w:left="709" w:hanging="709"/>
        <w:jc w:val="both"/>
        <w:rPr>
          <w:sz w:val="22"/>
          <w:szCs w:val="22"/>
          <w:lang w:val="en"/>
        </w:rPr>
      </w:pPr>
      <w:r w:rsidRPr="007A41D3">
        <w:rPr>
          <w:sz w:val="22"/>
          <w:szCs w:val="22"/>
          <w:lang w:val="en"/>
        </w:rPr>
        <w:t>4.15</w:t>
      </w:r>
      <w:r w:rsidRPr="007A41D3">
        <w:rPr>
          <w:sz w:val="22"/>
          <w:szCs w:val="22"/>
          <w:lang w:val="en"/>
        </w:rPr>
        <w:tab/>
        <w:t xml:space="preserve">A written record of the hearing will be taken. No electronic recording devices will be permitted in the course of any hearings.  </w:t>
      </w:r>
    </w:p>
    <w:p w:rsidR="00AB6A66" w:rsidRPr="007A41D3" w:rsidRDefault="00AB6A66" w:rsidP="00B4137A">
      <w:pPr>
        <w:shd w:val="clear" w:color="auto" w:fill="FFFFFF"/>
        <w:spacing w:before="96"/>
        <w:ind w:left="709" w:hanging="709"/>
        <w:jc w:val="both"/>
        <w:rPr>
          <w:sz w:val="22"/>
          <w:szCs w:val="22"/>
          <w:lang w:val="en"/>
        </w:rPr>
      </w:pPr>
    </w:p>
    <w:p w:rsidR="00AB6A66" w:rsidRPr="007A41D3" w:rsidRDefault="00AB6A66" w:rsidP="00B4137A">
      <w:pPr>
        <w:ind w:left="709" w:hanging="709"/>
        <w:jc w:val="both"/>
        <w:rPr>
          <w:sz w:val="22"/>
          <w:szCs w:val="22"/>
        </w:rPr>
      </w:pPr>
      <w:r w:rsidRPr="007A41D3">
        <w:rPr>
          <w:sz w:val="22"/>
          <w:szCs w:val="22"/>
        </w:rPr>
        <w:t>4.16</w:t>
      </w:r>
      <w:r w:rsidRPr="007A41D3">
        <w:rPr>
          <w:sz w:val="22"/>
          <w:szCs w:val="22"/>
        </w:rPr>
        <w:tab/>
        <w:t xml:space="preserve">The Head Teacher or the </w:t>
      </w:r>
      <w:r w:rsidRPr="007A41D3">
        <w:rPr>
          <w:sz w:val="22"/>
          <w:szCs w:val="22"/>
          <w:lang w:val="en"/>
        </w:rPr>
        <w:t>Chief Education Officer (or nominee), as appropriate,</w:t>
      </w:r>
      <w:r w:rsidRPr="007A41D3">
        <w:rPr>
          <w:sz w:val="22"/>
          <w:szCs w:val="22"/>
        </w:rPr>
        <w:t xml:space="preserve"> must appoint a note taker to the grievance hearing.  He/she must not be involved in the allegation, incident or complaint. The purpose of note taking is to summarise what is discussed at the meetings.  The note should be a true reflection of the content of the meeting but will not be a verbatim report. Some advice on effective note taking is included within the </w:t>
      </w:r>
      <w:r w:rsidRPr="007A41D3">
        <w:rPr>
          <w:b/>
          <w:sz w:val="22"/>
          <w:szCs w:val="22"/>
        </w:rPr>
        <w:t>Guidance</w:t>
      </w:r>
      <w:r w:rsidRPr="007A41D3">
        <w:rPr>
          <w:sz w:val="22"/>
          <w:szCs w:val="22"/>
        </w:rPr>
        <w:t xml:space="preserve"> in</w:t>
      </w:r>
      <w:r w:rsidRPr="007A41D3">
        <w:rPr>
          <w:b/>
          <w:sz w:val="22"/>
          <w:szCs w:val="22"/>
        </w:rPr>
        <w:t xml:space="preserve"> The Toolkit for Managers, </w:t>
      </w:r>
      <w:r w:rsidRPr="007A41D3">
        <w:rPr>
          <w:sz w:val="22"/>
          <w:szCs w:val="22"/>
        </w:rPr>
        <w:t>attached as Appendix 1</w:t>
      </w:r>
      <w:r w:rsidRPr="007A41D3">
        <w:rPr>
          <w:b/>
          <w:sz w:val="22"/>
          <w:szCs w:val="22"/>
        </w:rPr>
        <w:t xml:space="preserve">. </w:t>
      </w: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4.17</w:t>
      </w:r>
      <w:r w:rsidRPr="007A41D3">
        <w:rPr>
          <w:sz w:val="22"/>
          <w:szCs w:val="22"/>
          <w:lang w:val="en"/>
        </w:rPr>
        <w:tab/>
        <w:t xml:space="preserve">The employee must be given every opportunity to present evidence in support of his/her grievance and the employee and/or representative can call witnesses, submit additional written information and/or use verbal presentation.   </w:t>
      </w:r>
    </w:p>
    <w:p w:rsidR="00AB6A66" w:rsidRPr="007A41D3" w:rsidRDefault="00AB6A66" w:rsidP="00B4137A">
      <w:pPr>
        <w:shd w:val="clear" w:color="auto" w:fill="FFFFFF"/>
        <w:tabs>
          <w:tab w:val="left" w:pos="5306"/>
        </w:tabs>
        <w:jc w:val="both"/>
        <w:rPr>
          <w:sz w:val="22"/>
          <w:szCs w:val="22"/>
          <w:lang w:val="en"/>
        </w:rPr>
      </w:pPr>
      <w:r w:rsidRPr="007A41D3">
        <w:rPr>
          <w:sz w:val="22"/>
          <w:szCs w:val="22"/>
          <w:lang w:val="en"/>
        </w:rPr>
        <w:tab/>
      </w: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4.18</w:t>
      </w:r>
      <w:r w:rsidRPr="007A41D3">
        <w:rPr>
          <w:sz w:val="22"/>
          <w:szCs w:val="22"/>
          <w:lang w:val="en"/>
        </w:rPr>
        <w:tab/>
        <w:t>The Head Teacher or the Chief Education Officer (or nominee)</w:t>
      </w:r>
      <w:r w:rsidRPr="007A41D3">
        <w:rPr>
          <w:sz w:val="22"/>
          <w:szCs w:val="22"/>
        </w:rPr>
        <w:t>, as appropriate,</w:t>
      </w:r>
      <w:r w:rsidRPr="007A41D3">
        <w:rPr>
          <w:sz w:val="22"/>
          <w:szCs w:val="22"/>
          <w:lang w:val="en"/>
        </w:rPr>
        <w:t xml:space="preserve"> with advice from an appropriate HR Business Partner or other professional adviser, must be given every opportunity to justify a decision which is subject to appeal.   </w:t>
      </w:r>
    </w:p>
    <w:p w:rsidR="00AB6A66" w:rsidRPr="007A41D3" w:rsidRDefault="00AB6A66" w:rsidP="00B4137A">
      <w:pPr>
        <w:shd w:val="clear" w:color="auto" w:fill="FFFFFF"/>
        <w:spacing w:before="96"/>
        <w:jc w:val="both"/>
        <w:rPr>
          <w:sz w:val="22"/>
          <w:szCs w:val="22"/>
          <w:lang w:val="en"/>
        </w:rPr>
      </w:pPr>
    </w:p>
    <w:p w:rsidR="00AB6A66" w:rsidRPr="007A41D3" w:rsidRDefault="00AB6A66" w:rsidP="00B4137A">
      <w:pPr>
        <w:ind w:left="709" w:hanging="709"/>
        <w:jc w:val="both"/>
        <w:rPr>
          <w:sz w:val="22"/>
          <w:szCs w:val="22"/>
        </w:rPr>
      </w:pPr>
      <w:r w:rsidRPr="007A41D3">
        <w:rPr>
          <w:sz w:val="22"/>
          <w:szCs w:val="22"/>
          <w:lang w:val="en"/>
        </w:rPr>
        <w:t>4.19</w:t>
      </w:r>
      <w:r w:rsidRPr="007A41D3">
        <w:rPr>
          <w:sz w:val="22"/>
          <w:szCs w:val="22"/>
          <w:lang w:val="en"/>
        </w:rPr>
        <w:tab/>
        <w:t xml:space="preserve">It may be appropriate to take an adjournment to allow any mitigating factors or further information to be addressed.   Further information on adjournments </w:t>
      </w:r>
      <w:r w:rsidRPr="007A41D3">
        <w:rPr>
          <w:sz w:val="22"/>
          <w:szCs w:val="22"/>
        </w:rPr>
        <w:t xml:space="preserve">is included within the </w:t>
      </w:r>
      <w:r w:rsidRPr="007A41D3">
        <w:rPr>
          <w:b/>
          <w:sz w:val="22"/>
          <w:szCs w:val="22"/>
        </w:rPr>
        <w:t>Guidance</w:t>
      </w:r>
      <w:r w:rsidRPr="007A41D3">
        <w:rPr>
          <w:sz w:val="22"/>
          <w:szCs w:val="22"/>
        </w:rPr>
        <w:t xml:space="preserve"> in</w:t>
      </w:r>
      <w:r w:rsidRPr="007A41D3">
        <w:rPr>
          <w:b/>
          <w:sz w:val="22"/>
          <w:szCs w:val="22"/>
        </w:rPr>
        <w:t xml:space="preserve"> The Toolkit for Managers, </w:t>
      </w:r>
      <w:r w:rsidRPr="007A41D3">
        <w:rPr>
          <w:sz w:val="22"/>
          <w:szCs w:val="22"/>
        </w:rPr>
        <w:t>attached as Appendix 1</w:t>
      </w:r>
      <w:r w:rsidRPr="007A41D3">
        <w:rPr>
          <w:b/>
          <w:sz w:val="22"/>
          <w:szCs w:val="22"/>
        </w:rPr>
        <w:t xml:space="preserve">. </w:t>
      </w:r>
    </w:p>
    <w:p w:rsidR="00AB6A66" w:rsidRPr="007A41D3" w:rsidRDefault="00AB6A66" w:rsidP="00B4137A">
      <w:pPr>
        <w:shd w:val="clear" w:color="auto" w:fill="FFFFFF"/>
        <w:spacing w:before="96"/>
        <w:jc w:val="both"/>
        <w:rPr>
          <w:sz w:val="22"/>
          <w:szCs w:val="22"/>
          <w:lang w:val="en"/>
        </w:rPr>
      </w:pP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OUTCOME OF THE HEARING</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4.20</w:t>
      </w:r>
      <w:r w:rsidRPr="007A41D3">
        <w:rPr>
          <w:sz w:val="22"/>
          <w:szCs w:val="22"/>
          <w:lang w:val="en"/>
        </w:rPr>
        <w:tab/>
        <w:t>After consideration of all information presented and any fact finding which has been carried out, the Head Teacher or the Chief Education Officer (or nominee) hearing the grievance may take the following action :</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 in part</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Not to uphold the grievance</w:t>
      </w:r>
    </w:p>
    <w:p w:rsidR="00AB6A66" w:rsidRPr="007A41D3" w:rsidRDefault="00AB6A66" w:rsidP="00B4137A">
      <w:pPr>
        <w:shd w:val="clear" w:color="auto" w:fill="FFFFFF"/>
        <w:ind w:left="720"/>
        <w:jc w:val="both"/>
        <w:rPr>
          <w:sz w:val="22"/>
          <w:szCs w:val="22"/>
          <w:lang w:val="en"/>
        </w:rPr>
      </w:pPr>
    </w:p>
    <w:p w:rsidR="00B4137A" w:rsidRDefault="00AB6A66" w:rsidP="00AA3D54">
      <w:pPr>
        <w:tabs>
          <w:tab w:val="left" w:pos="720"/>
          <w:tab w:val="left" w:pos="1418"/>
        </w:tabs>
        <w:ind w:left="720" w:hanging="720"/>
        <w:jc w:val="both"/>
        <w:rPr>
          <w:sz w:val="22"/>
          <w:szCs w:val="22"/>
        </w:rPr>
      </w:pPr>
      <w:r w:rsidRPr="007A41D3">
        <w:rPr>
          <w:sz w:val="22"/>
          <w:szCs w:val="22"/>
          <w:lang w:val="en"/>
        </w:rPr>
        <w:t>4.21</w:t>
      </w:r>
      <w:r w:rsidRPr="007A41D3">
        <w:rPr>
          <w:sz w:val="22"/>
          <w:szCs w:val="22"/>
          <w:lang w:val="en"/>
        </w:rPr>
        <w:tab/>
        <w:t xml:space="preserve">The outcome of the hearing, together with the reasons for the decision and the right to appeal, should be confirmed to the employee in writing, </w:t>
      </w:r>
      <w:r w:rsidRPr="007A41D3">
        <w:rPr>
          <w:sz w:val="22"/>
          <w:szCs w:val="22"/>
        </w:rPr>
        <w:t xml:space="preserve">using </w:t>
      </w:r>
      <w:r w:rsidRPr="007A41D3">
        <w:rPr>
          <w:b/>
          <w:sz w:val="22"/>
          <w:szCs w:val="22"/>
        </w:rPr>
        <w:t>Standard Letter PM2/19/</w:t>
      </w:r>
      <w:r w:rsidR="00764EE7">
        <w:rPr>
          <w:b/>
          <w:sz w:val="22"/>
          <w:szCs w:val="22"/>
        </w:rPr>
        <w:t xml:space="preserve">3 </w:t>
      </w:r>
      <w:r w:rsidRPr="007A41D3">
        <w:rPr>
          <w:b/>
          <w:sz w:val="22"/>
          <w:szCs w:val="22"/>
        </w:rPr>
        <w:t xml:space="preserve"> </w:t>
      </w:r>
      <w:r w:rsidRPr="007A41D3">
        <w:rPr>
          <w:sz w:val="22"/>
          <w:szCs w:val="22"/>
        </w:rPr>
        <w:t xml:space="preserve">contained in </w:t>
      </w:r>
      <w:r w:rsidRPr="007A41D3">
        <w:rPr>
          <w:b/>
          <w:sz w:val="22"/>
          <w:szCs w:val="22"/>
        </w:rPr>
        <w:t>The Toolkit for Managers</w:t>
      </w:r>
      <w:r w:rsidRPr="007A41D3">
        <w:rPr>
          <w:sz w:val="22"/>
          <w:szCs w:val="22"/>
        </w:rPr>
        <w:t xml:space="preserve"> </w:t>
      </w:r>
      <w:r w:rsidRPr="007A41D3">
        <w:rPr>
          <w:b/>
          <w:sz w:val="22"/>
          <w:szCs w:val="22"/>
        </w:rPr>
        <w:t xml:space="preserve">, </w:t>
      </w:r>
      <w:r w:rsidRPr="007A41D3">
        <w:rPr>
          <w:sz w:val="22"/>
          <w:szCs w:val="22"/>
        </w:rPr>
        <w:t>attached as Appendix 1</w:t>
      </w:r>
      <w:r w:rsidRPr="007A41D3">
        <w:rPr>
          <w:b/>
          <w:sz w:val="22"/>
          <w:szCs w:val="22"/>
        </w:rPr>
        <w:t>.</w:t>
      </w:r>
    </w:p>
    <w:p w:rsidR="00AA3D54" w:rsidRPr="00AA3D54" w:rsidRDefault="00AA3D54" w:rsidP="00AA3D54">
      <w:pPr>
        <w:tabs>
          <w:tab w:val="left" w:pos="720"/>
          <w:tab w:val="left" w:pos="1418"/>
        </w:tabs>
        <w:ind w:left="720" w:hanging="720"/>
        <w:jc w:val="both"/>
        <w:rPr>
          <w:sz w:val="22"/>
          <w:szCs w:val="22"/>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4.22</w:t>
      </w:r>
      <w:r w:rsidRPr="007A41D3">
        <w:rPr>
          <w:sz w:val="22"/>
          <w:szCs w:val="22"/>
          <w:lang w:val="en"/>
        </w:rPr>
        <w:tab/>
        <w:t xml:space="preserve">This confirmation will normally be sent to the employee within 5 working days. </w:t>
      </w:r>
      <w:r w:rsidRPr="007A41D3">
        <w:rPr>
          <w:sz w:val="22"/>
          <w:szCs w:val="22"/>
        </w:rPr>
        <w:t>Where delay occurs, all parties involved will be informed of the reason for the delay and a revised timeframe will be given.</w:t>
      </w:r>
    </w:p>
    <w:p w:rsidR="00AB6A66" w:rsidRPr="007A41D3" w:rsidRDefault="00AB6A66" w:rsidP="00B4137A">
      <w:pPr>
        <w:shd w:val="clear" w:color="auto" w:fill="FFFFFF"/>
        <w:spacing w:before="96"/>
        <w:ind w:left="720"/>
        <w:jc w:val="both"/>
        <w:rPr>
          <w:sz w:val="22"/>
          <w:szCs w:val="22"/>
          <w:lang w:val="en"/>
        </w:rPr>
      </w:pP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RIGHT TO APPEAL</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4.23</w:t>
      </w:r>
      <w:r w:rsidRPr="007A41D3">
        <w:rPr>
          <w:sz w:val="22"/>
          <w:szCs w:val="22"/>
          <w:lang w:val="en"/>
        </w:rPr>
        <w:tab/>
        <w:t xml:space="preserve">If an employee feels that the issue has not been resolved satisfactorily though the Stage 1 Grievance Hearing, he/she has the right to appeal.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4.24</w:t>
      </w:r>
      <w:r w:rsidRPr="007A41D3">
        <w:rPr>
          <w:sz w:val="22"/>
          <w:szCs w:val="22"/>
          <w:lang w:val="en"/>
        </w:rPr>
        <w:tab/>
        <w:t xml:space="preserve">A </w:t>
      </w:r>
      <w:r w:rsidRPr="007A41D3">
        <w:rPr>
          <w:b/>
          <w:sz w:val="22"/>
          <w:szCs w:val="22"/>
          <w:lang w:val="en"/>
        </w:rPr>
        <w:t>Notification of Grievance Appeal Form</w:t>
      </w:r>
      <w:r w:rsidR="00764EE7">
        <w:rPr>
          <w:b/>
          <w:sz w:val="22"/>
          <w:szCs w:val="22"/>
          <w:lang w:val="en"/>
        </w:rPr>
        <w:t xml:space="preserve"> (Standard Form PM2/19/4)</w:t>
      </w:r>
      <w:r w:rsidRPr="007A41D3">
        <w:rPr>
          <w:sz w:val="22"/>
          <w:szCs w:val="22"/>
          <w:lang w:val="en"/>
        </w:rPr>
        <w:t xml:space="preserve">, </w:t>
      </w:r>
      <w:r w:rsidRPr="007A41D3">
        <w:rPr>
          <w:sz w:val="22"/>
          <w:szCs w:val="22"/>
        </w:rPr>
        <w:t xml:space="preserve">contained in </w:t>
      </w:r>
      <w:r w:rsidRPr="007A41D3">
        <w:rPr>
          <w:b/>
          <w:sz w:val="22"/>
          <w:szCs w:val="22"/>
        </w:rPr>
        <w:t xml:space="preserve">The Toolkit for Managers, </w:t>
      </w:r>
      <w:r w:rsidRPr="007A41D3">
        <w:rPr>
          <w:sz w:val="22"/>
          <w:szCs w:val="22"/>
        </w:rPr>
        <w:t>attached as Appendix 1</w:t>
      </w:r>
      <w:r w:rsidRPr="007A41D3">
        <w:rPr>
          <w:b/>
          <w:sz w:val="22"/>
          <w:szCs w:val="22"/>
        </w:rPr>
        <w:t xml:space="preserve">, </w:t>
      </w:r>
      <w:r w:rsidRPr="007A41D3">
        <w:rPr>
          <w:sz w:val="22"/>
          <w:szCs w:val="22"/>
          <w:lang w:val="en"/>
        </w:rPr>
        <w:t>should be included with the letter informing the employee of the outcome of the grievance hearing.</w:t>
      </w:r>
    </w:p>
    <w:p w:rsidR="00AB6A66" w:rsidRDefault="00AB6A66" w:rsidP="00B4137A">
      <w:pPr>
        <w:autoSpaceDE w:val="0"/>
        <w:autoSpaceDN w:val="0"/>
        <w:adjustRightInd w:val="0"/>
        <w:jc w:val="both"/>
        <w:rPr>
          <w:sz w:val="22"/>
          <w:szCs w:val="22"/>
          <w:lang w:val="en"/>
        </w:rPr>
      </w:pPr>
    </w:p>
    <w:p w:rsidR="00AA3D54" w:rsidRDefault="00AA3D54" w:rsidP="00B4137A">
      <w:pPr>
        <w:autoSpaceDE w:val="0"/>
        <w:autoSpaceDN w:val="0"/>
        <w:adjustRightInd w:val="0"/>
        <w:jc w:val="both"/>
        <w:rPr>
          <w:b/>
          <w:bCs/>
          <w:sz w:val="24"/>
          <w:szCs w:val="24"/>
        </w:rPr>
      </w:pPr>
    </w:p>
    <w:p w:rsidR="00AB6A66" w:rsidRPr="001C7A4B" w:rsidRDefault="00AB6A66" w:rsidP="00B4137A">
      <w:pPr>
        <w:autoSpaceDE w:val="0"/>
        <w:autoSpaceDN w:val="0"/>
        <w:adjustRightInd w:val="0"/>
        <w:jc w:val="both"/>
        <w:rPr>
          <w:b/>
          <w:bCs/>
          <w:i/>
          <w:iCs/>
          <w:sz w:val="28"/>
          <w:szCs w:val="28"/>
          <w:lang w:val="en"/>
        </w:rPr>
      </w:pPr>
      <w:r w:rsidRPr="006D3069">
        <w:rPr>
          <w:b/>
          <w:bCs/>
          <w:sz w:val="24"/>
          <w:szCs w:val="24"/>
        </w:rPr>
        <w:t>5.0</w:t>
      </w:r>
      <w:r w:rsidRPr="006D3069">
        <w:rPr>
          <w:b/>
          <w:bCs/>
          <w:sz w:val="24"/>
          <w:szCs w:val="24"/>
        </w:rPr>
        <w:tab/>
      </w:r>
      <w:r w:rsidRPr="00171694">
        <w:rPr>
          <w:b/>
          <w:bCs/>
          <w:color w:val="000000"/>
          <w:sz w:val="24"/>
          <w:szCs w:val="24"/>
          <w:u w:val="single"/>
          <w:lang w:val="en"/>
        </w:rPr>
        <w:t>THE FORMAL GRIEVANCE PROCEDURE</w:t>
      </w:r>
      <w:r w:rsidRPr="00171694">
        <w:rPr>
          <w:b/>
          <w:bCs/>
          <w:color w:val="000000"/>
          <w:sz w:val="24"/>
          <w:szCs w:val="24"/>
          <w:lang w:val="en"/>
        </w:rPr>
        <w:t xml:space="preserve">     </w:t>
      </w:r>
      <w:r w:rsidRPr="00171694">
        <w:rPr>
          <w:b/>
          <w:bCs/>
          <w:color w:val="000000"/>
          <w:sz w:val="24"/>
          <w:szCs w:val="24"/>
          <w:u w:val="single"/>
          <w:lang w:val="en"/>
        </w:rPr>
        <w:t>STAGE</w:t>
      </w:r>
      <w:r w:rsidRPr="00171694">
        <w:rPr>
          <w:b/>
          <w:bCs/>
          <w:iCs/>
          <w:sz w:val="24"/>
          <w:szCs w:val="24"/>
          <w:u w:val="single"/>
          <w:lang w:val="en"/>
        </w:rPr>
        <w:t xml:space="preserve"> 2</w:t>
      </w:r>
      <w:r w:rsidRPr="001C7A4B">
        <w:rPr>
          <w:b/>
          <w:bCs/>
          <w:i/>
          <w:iCs/>
          <w:sz w:val="28"/>
          <w:szCs w:val="28"/>
          <w:lang w:val="en"/>
        </w:rPr>
        <w:t xml:space="preserve"> </w:t>
      </w:r>
    </w:p>
    <w:p w:rsidR="00AB6A66" w:rsidRPr="00171694" w:rsidRDefault="00AB6A66" w:rsidP="00B4137A">
      <w:pPr>
        <w:autoSpaceDE w:val="0"/>
        <w:autoSpaceDN w:val="0"/>
        <w:adjustRightInd w:val="0"/>
        <w:ind w:firstLine="720"/>
        <w:jc w:val="both"/>
        <w:rPr>
          <w:b/>
          <w:bCs/>
          <w:sz w:val="28"/>
          <w:szCs w:val="28"/>
        </w:rPr>
      </w:pPr>
      <w:r w:rsidRPr="001C7A4B">
        <w:rPr>
          <w:b/>
          <w:bCs/>
          <w:iCs/>
          <w:sz w:val="28"/>
          <w:szCs w:val="28"/>
          <w:lang w:val="en"/>
        </w:rPr>
        <w:tab/>
      </w: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SUBMISSION OF GRIEVANCE APPEAL TO THE CHIEF EDUCATION OFFICER</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5.1</w:t>
      </w:r>
      <w:r w:rsidRPr="007A41D3">
        <w:rPr>
          <w:sz w:val="22"/>
          <w:szCs w:val="22"/>
          <w:lang w:val="en"/>
        </w:rPr>
        <w:tab/>
        <w:t xml:space="preserve">The employee should complete a formal written statement of appeal, using the </w:t>
      </w:r>
      <w:r w:rsidRPr="007A41D3">
        <w:rPr>
          <w:b/>
          <w:sz w:val="22"/>
          <w:szCs w:val="22"/>
          <w:lang w:val="en"/>
        </w:rPr>
        <w:t>Notification  of Grievance Appeal Form</w:t>
      </w:r>
      <w:r w:rsidR="00764EE7">
        <w:rPr>
          <w:b/>
          <w:sz w:val="22"/>
          <w:szCs w:val="22"/>
          <w:lang w:val="en"/>
        </w:rPr>
        <w:t xml:space="preserve"> (Standard Form PM2/19/4)</w:t>
      </w:r>
      <w:r w:rsidR="00764EE7" w:rsidRPr="007A41D3">
        <w:rPr>
          <w:sz w:val="22"/>
          <w:szCs w:val="22"/>
          <w:lang w:val="en"/>
        </w:rPr>
        <w:t>,</w:t>
      </w:r>
      <w:r w:rsidRPr="007A41D3">
        <w:rPr>
          <w:sz w:val="22"/>
          <w:szCs w:val="22"/>
          <w:lang w:val="en"/>
        </w:rPr>
        <w:t xml:space="preserve">, contained within the </w:t>
      </w:r>
      <w:r w:rsidRPr="007A41D3">
        <w:rPr>
          <w:b/>
          <w:sz w:val="22"/>
          <w:szCs w:val="22"/>
          <w:lang w:val="en"/>
        </w:rPr>
        <w:t>Toolkit for Managers</w:t>
      </w:r>
      <w:r w:rsidRPr="007A41D3">
        <w:rPr>
          <w:sz w:val="22"/>
          <w:szCs w:val="22"/>
          <w:lang w:val="en"/>
        </w:rPr>
        <w:t>,</w:t>
      </w:r>
      <w:r w:rsidR="00764EE7">
        <w:rPr>
          <w:sz w:val="22"/>
          <w:szCs w:val="22"/>
          <w:lang w:val="en"/>
        </w:rPr>
        <w:t xml:space="preserve"> </w:t>
      </w:r>
      <w:r w:rsidRPr="007A41D3">
        <w:rPr>
          <w:sz w:val="22"/>
          <w:szCs w:val="22"/>
          <w:lang w:val="en"/>
        </w:rPr>
        <w:t xml:space="preserve">attached as Appendix 1.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5.2</w:t>
      </w:r>
      <w:r w:rsidRPr="007A41D3">
        <w:rPr>
          <w:sz w:val="22"/>
          <w:szCs w:val="22"/>
          <w:lang w:val="en"/>
        </w:rPr>
        <w:tab/>
        <w:t>The information provided in the Notification of Grievance Appeal Form should outline clearly the reasons for continuing dissatisfaction and reference to the resolution sought by the aggrieved party. This is in accordance with SNCT Conditions of Service.</w:t>
      </w:r>
    </w:p>
    <w:p w:rsidR="00AB6A66" w:rsidRPr="007A41D3" w:rsidRDefault="00AB6A66" w:rsidP="00B4137A">
      <w:pPr>
        <w:shd w:val="clear" w:color="auto" w:fill="FFFFFF"/>
        <w:ind w:left="720" w:hanging="720"/>
        <w:jc w:val="both"/>
        <w:rPr>
          <w:color w:val="FF0000"/>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5.3</w:t>
      </w:r>
      <w:r w:rsidRPr="007A41D3">
        <w:rPr>
          <w:color w:val="FF0000"/>
          <w:sz w:val="22"/>
          <w:szCs w:val="22"/>
          <w:lang w:val="en"/>
        </w:rPr>
        <w:tab/>
      </w:r>
      <w:r w:rsidRPr="007A41D3">
        <w:rPr>
          <w:sz w:val="22"/>
          <w:szCs w:val="22"/>
          <w:lang w:val="en"/>
        </w:rPr>
        <w:t>Employees can contact the Employee Relations Team for assistance in completing the form.</w:t>
      </w:r>
    </w:p>
    <w:p w:rsidR="00AB6A66" w:rsidRPr="007A41D3" w:rsidRDefault="00AB6A66" w:rsidP="00B4137A">
      <w:pPr>
        <w:shd w:val="clear" w:color="auto" w:fill="FFFFFF"/>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5.4</w:t>
      </w:r>
      <w:r w:rsidRPr="007A41D3">
        <w:rPr>
          <w:sz w:val="22"/>
          <w:szCs w:val="22"/>
          <w:lang w:val="en"/>
        </w:rPr>
        <w:tab/>
        <w:t>The employee should submit the completed form to the Chief Education Officer within ten working days of receipt of the letter confirming the outcome of the hearing.</w:t>
      </w:r>
    </w:p>
    <w:p w:rsidR="00AB6A66" w:rsidRPr="007A41D3" w:rsidRDefault="00AB6A66" w:rsidP="00B4137A">
      <w:pPr>
        <w:shd w:val="clear" w:color="auto" w:fill="FFFFFF"/>
        <w:spacing w:before="96"/>
        <w:jc w:val="both"/>
        <w:rPr>
          <w:b/>
          <w:i/>
          <w:sz w:val="22"/>
          <w:szCs w:val="22"/>
          <w:lang w:val="en"/>
        </w:rPr>
      </w:pPr>
    </w:p>
    <w:p w:rsidR="00AB6A66" w:rsidRPr="007A41D3" w:rsidRDefault="00AB6A66" w:rsidP="00B4137A">
      <w:pPr>
        <w:shd w:val="clear" w:color="auto" w:fill="FFFFFF"/>
        <w:spacing w:before="96"/>
        <w:ind w:firstLine="720"/>
        <w:jc w:val="both"/>
        <w:rPr>
          <w:sz w:val="22"/>
          <w:szCs w:val="22"/>
        </w:rPr>
      </w:pPr>
      <w:r w:rsidRPr="007A41D3">
        <w:rPr>
          <w:b/>
          <w:i/>
          <w:sz w:val="22"/>
          <w:szCs w:val="22"/>
          <w:lang w:val="en"/>
        </w:rPr>
        <w:t>NOTIFICATION OF THE GRIEVANCE APPEAL HEARING</w:t>
      </w:r>
      <w:r w:rsidRPr="007A41D3">
        <w:rPr>
          <w:sz w:val="22"/>
          <w:szCs w:val="22"/>
        </w:rPr>
        <w:t xml:space="preserve"> </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5.5</w:t>
      </w:r>
      <w:r w:rsidRPr="007A41D3">
        <w:rPr>
          <w:sz w:val="22"/>
          <w:szCs w:val="22"/>
          <w:lang w:val="en"/>
        </w:rPr>
        <w:tab/>
        <w:t xml:space="preserve">The  Chief Education Officer (or nominee)  will convene a formal grievance appeal  hearing within ten working days (or otherwise by mutual agreement) of receipt of the written statement of grievance appeal.  </w:t>
      </w:r>
      <w:r w:rsidRPr="007A41D3">
        <w:rPr>
          <w:sz w:val="22"/>
          <w:szCs w:val="22"/>
        </w:rPr>
        <w:t>Where delay occurs, all parties involved will be informed of the reason for the delay and a revised timeframe will be given.</w:t>
      </w:r>
    </w:p>
    <w:p w:rsidR="00AB6A66" w:rsidRPr="007A41D3" w:rsidRDefault="00AB6A66" w:rsidP="00B4137A">
      <w:pPr>
        <w:shd w:val="clear" w:color="auto" w:fill="FFFFFF"/>
        <w:jc w:val="both"/>
        <w:rPr>
          <w:sz w:val="22"/>
          <w:szCs w:val="22"/>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rPr>
        <w:t>5.6</w:t>
      </w:r>
      <w:r w:rsidRPr="007A41D3">
        <w:rPr>
          <w:sz w:val="22"/>
          <w:szCs w:val="22"/>
        </w:rPr>
        <w:tab/>
        <w:t>The employee will be given at least 5 working days notice of the grievance appeal hearing taking place.  .</w:t>
      </w:r>
    </w:p>
    <w:p w:rsidR="00AB6A66" w:rsidRPr="007A41D3" w:rsidRDefault="00AB6A66" w:rsidP="00B4137A">
      <w:pPr>
        <w:autoSpaceDE w:val="0"/>
        <w:autoSpaceDN w:val="0"/>
        <w:adjustRightInd w:val="0"/>
        <w:ind w:left="709" w:hanging="709"/>
        <w:jc w:val="both"/>
        <w:rPr>
          <w:sz w:val="22"/>
          <w:szCs w:val="22"/>
        </w:rPr>
      </w:pPr>
      <w:r w:rsidRPr="007A41D3">
        <w:rPr>
          <w:sz w:val="22"/>
          <w:szCs w:val="22"/>
        </w:rPr>
        <w:t xml:space="preserve"> </w:t>
      </w:r>
    </w:p>
    <w:p w:rsidR="00AB6A66" w:rsidRPr="007A41D3" w:rsidRDefault="00AB6A66" w:rsidP="00E03A5E">
      <w:pPr>
        <w:pStyle w:val="BodyTextIndent"/>
        <w:tabs>
          <w:tab w:val="clear" w:pos="567"/>
          <w:tab w:val="left" w:pos="709"/>
        </w:tabs>
        <w:ind w:left="709" w:hanging="709"/>
        <w:jc w:val="both"/>
        <w:rPr>
          <w:szCs w:val="22"/>
        </w:rPr>
      </w:pPr>
      <w:r w:rsidRPr="007A41D3">
        <w:rPr>
          <w:szCs w:val="22"/>
        </w:rPr>
        <w:t>5.7</w:t>
      </w:r>
      <w:r w:rsidRPr="007A41D3">
        <w:rPr>
          <w:szCs w:val="22"/>
        </w:rPr>
        <w:tab/>
        <w:t xml:space="preserve">The employee should be informed, in writing, using </w:t>
      </w:r>
      <w:r w:rsidRPr="007A41D3">
        <w:rPr>
          <w:b/>
          <w:szCs w:val="22"/>
        </w:rPr>
        <w:t>Standard Letter PM2/19/3</w:t>
      </w:r>
      <w:r w:rsidRPr="007A41D3">
        <w:rPr>
          <w:szCs w:val="22"/>
        </w:rPr>
        <w:t>, contained in the</w:t>
      </w:r>
      <w:r w:rsidRPr="007A41D3">
        <w:rPr>
          <w:b/>
          <w:szCs w:val="22"/>
        </w:rPr>
        <w:t xml:space="preserve"> Toolkit for Managers</w:t>
      </w:r>
      <w:r w:rsidRPr="007A41D3">
        <w:rPr>
          <w:szCs w:val="22"/>
        </w:rPr>
        <w:t>, attached as Appendix 1, about:</w:t>
      </w:r>
    </w:p>
    <w:p w:rsidR="00AB6A66" w:rsidRPr="007A41D3" w:rsidRDefault="00AB6A66" w:rsidP="00B4137A">
      <w:pPr>
        <w:pStyle w:val="ListParagraph"/>
        <w:numPr>
          <w:ilvl w:val="0"/>
          <w:numId w:val="2"/>
        </w:numPr>
        <w:tabs>
          <w:tab w:val="left" w:pos="567"/>
          <w:tab w:val="left" w:pos="1418"/>
          <w:tab w:val="left" w:pos="2160"/>
        </w:tabs>
        <w:jc w:val="both"/>
        <w:rPr>
          <w:sz w:val="22"/>
          <w:szCs w:val="22"/>
        </w:rPr>
      </w:pPr>
      <w:r w:rsidRPr="007A41D3">
        <w:rPr>
          <w:sz w:val="22"/>
          <w:szCs w:val="22"/>
        </w:rPr>
        <w:t xml:space="preserve">the date, time and venue for the grievance appeal hearing </w:t>
      </w:r>
    </w:p>
    <w:p w:rsidR="00AB6A66" w:rsidRPr="007A41D3" w:rsidRDefault="00AB6A66" w:rsidP="00B4137A">
      <w:pPr>
        <w:pStyle w:val="ListParagraph"/>
        <w:numPr>
          <w:ilvl w:val="0"/>
          <w:numId w:val="2"/>
        </w:numPr>
        <w:tabs>
          <w:tab w:val="left" w:pos="567"/>
          <w:tab w:val="left" w:pos="1418"/>
          <w:tab w:val="left" w:pos="2160"/>
        </w:tabs>
        <w:jc w:val="both"/>
        <w:rPr>
          <w:sz w:val="22"/>
          <w:szCs w:val="22"/>
        </w:rPr>
      </w:pPr>
      <w:r w:rsidRPr="007A41D3">
        <w:rPr>
          <w:sz w:val="22"/>
          <w:szCs w:val="22"/>
        </w:rPr>
        <w:t>the procedures to be followed at the grievance appeal hearing;</w:t>
      </w:r>
    </w:p>
    <w:p w:rsidR="00AB6A66" w:rsidRPr="007A41D3" w:rsidRDefault="00AB6A66" w:rsidP="00B4137A">
      <w:pPr>
        <w:pStyle w:val="ListParagraph"/>
        <w:numPr>
          <w:ilvl w:val="0"/>
          <w:numId w:val="2"/>
        </w:numPr>
        <w:shd w:val="clear" w:color="auto" w:fill="FFFFFF"/>
        <w:jc w:val="both"/>
        <w:rPr>
          <w:sz w:val="22"/>
          <w:szCs w:val="22"/>
          <w:lang w:val="en"/>
        </w:rPr>
      </w:pPr>
      <w:r w:rsidRPr="007A41D3">
        <w:rPr>
          <w:sz w:val="22"/>
          <w:szCs w:val="22"/>
        </w:rPr>
        <w:t>the right to be accompanied by a companion.</w:t>
      </w:r>
      <w:r w:rsidRPr="007A41D3">
        <w:rPr>
          <w:sz w:val="22"/>
          <w:szCs w:val="22"/>
          <w:lang w:val="en"/>
        </w:rPr>
        <w:t xml:space="preserve">. </w:t>
      </w:r>
    </w:p>
    <w:p w:rsidR="00AB6A66" w:rsidRPr="007A41D3" w:rsidRDefault="00AB6A66" w:rsidP="00B4137A">
      <w:pPr>
        <w:shd w:val="clear" w:color="auto" w:fill="FFFFFF"/>
        <w:spacing w:before="96"/>
        <w:jc w:val="both"/>
        <w:rPr>
          <w:b/>
          <w:i/>
          <w:sz w:val="22"/>
          <w:szCs w:val="22"/>
          <w:lang w:val="en"/>
        </w:rPr>
      </w:pPr>
    </w:p>
    <w:p w:rsidR="00AB6A66" w:rsidRPr="007A41D3" w:rsidRDefault="00AB6A66" w:rsidP="00E03A5E">
      <w:pPr>
        <w:shd w:val="clear" w:color="auto" w:fill="FFFFFF"/>
        <w:spacing w:before="96"/>
        <w:ind w:firstLine="709"/>
        <w:jc w:val="both"/>
        <w:rPr>
          <w:b/>
          <w:i/>
          <w:sz w:val="22"/>
          <w:szCs w:val="22"/>
          <w:lang w:val="en"/>
        </w:rPr>
      </w:pPr>
      <w:r w:rsidRPr="007A41D3">
        <w:rPr>
          <w:b/>
          <w:i/>
          <w:sz w:val="22"/>
          <w:szCs w:val="22"/>
          <w:lang w:val="en"/>
        </w:rPr>
        <w:t>THE FORMAT OF THE GRIEVANCE APPEAL HEARING</w:t>
      </w:r>
    </w:p>
    <w:p w:rsidR="00AB6A66" w:rsidRPr="007A41D3" w:rsidRDefault="00AB6A66" w:rsidP="00B4137A">
      <w:pPr>
        <w:shd w:val="clear" w:color="auto" w:fill="FFFFFF"/>
        <w:ind w:firstLine="720"/>
        <w:jc w:val="both"/>
        <w:rPr>
          <w:b/>
          <w:i/>
          <w:sz w:val="22"/>
          <w:szCs w:val="22"/>
          <w:lang w:val="en"/>
        </w:rPr>
      </w:pPr>
    </w:p>
    <w:p w:rsidR="00AB6A66" w:rsidRPr="007A41D3" w:rsidRDefault="00AB6A66" w:rsidP="00B4137A">
      <w:pPr>
        <w:shd w:val="clear" w:color="auto" w:fill="FFFFFF"/>
        <w:ind w:left="709" w:hanging="709"/>
        <w:jc w:val="both"/>
        <w:rPr>
          <w:sz w:val="22"/>
          <w:szCs w:val="22"/>
          <w:lang w:val="en"/>
        </w:rPr>
      </w:pPr>
      <w:r w:rsidRPr="007A41D3">
        <w:rPr>
          <w:sz w:val="22"/>
          <w:szCs w:val="22"/>
          <w:lang w:val="en"/>
        </w:rPr>
        <w:t>5.8</w:t>
      </w:r>
      <w:r w:rsidRPr="007A41D3">
        <w:rPr>
          <w:sz w:val="22"/>
          <w:szCs w:val="22"/>
          <w:lang w:val="en"/>
        </w:rPr>
        <w:tab/>
        <w:t xml:space="preserve">In the interests of consistency,  a standard format for grievance appeal hearings should be followed. </w:t>
      </w:r>
      <w:r w:rsidRPr="007A41D3">
        <w:rPr>
          <w:b/>
          <w:sz w:val="22"/>
          <w:szCs w:val="22"/>
          <w:lang w:val="en"/>
        </w:rPr>
        <w:t>Guidance</w:t>
      </w:r>
      <w:r w:rsidRPr="007A41D3">
        <w:rPr>
          <w:sz w:val="22"/>
          <w:szCs w:val="22"/>
          <w:lang w:val="en"/>
        </w:rPr>
        <w:t xml:space="preserve"> on the </w:t>
      </w:r>
      <w:r w:rsidRPr="007A41D3">
        <w:rPr>
          <w:b/>
          <w:sz w:val="22"/>
          <w:szCs w:val="22"/>
          <w:lang w:val="en"/>
        </w:rPr>
        <w:t>Format of Formal Grievance Appeal Hearings</w:t>
      </w:r>
      <w:r w:rsidRPr="007A41D3">
        <w:rPr>
          <w:sz w:val="22"/>
          <w:szCs w:val="22"/>
          <w:lang w:val="en"/>
        </w:rPr>
        <w:t xml:space="preserve"> is contained in the </w:t>
      </w:r>
      <w:r w:rsidRPr="007A41D3">
        <w:rPr>
          <w:b/>
          <w:sz w:val="22"/>
          <w:szCs w:val="22"/>
          <w:lang w:val="en"/>
        </w:rPr>
        <w:t>Toolkit for Managers</w:t>
      </w:r>
      <w:r w:rsidRPr="007A41D3">
        <w:rPr>
          <w:sz w:val="22"/>
          <w:szCs w:val="22"/>
          <w:lang w:val="en"/>
        </w:rPr>
        <w:t xml:space="preserve">, attached as Appendix 1.    </w:t>
      </w:r>
    </w:p>
    <w:p w:rsidR="00AB6A66" w:rsidRPr="007A41D3" w:rsidRDefault="00AB6A66" w:rsidP="00B4137A">
      <w:pPr>
        <w:shd w:val="clear" w:color="auto" w:fill="FFFFFF"/>
        <w:jc w:val="both"/>
        <w:rPr>
          <w:color w:val="FF0000"/>
          <w:sz w:val="22"/>
          <w:szCs w:val="22"/>
          <w:lang w:val="en"/>
        </w:rPr>
      </w:pPr>
    </w:p>
    <w:p w:rsidR="00AB6A66" w:rsidRPr="007A41D3" w:rsidRDefault="00AB6A66" w:rsidP="00B4137A">
      <w:pPr>
        <w:tabs>
          <w:tab w:val="left" w:pos="709"/>
        </w:tabs>
        <w:ind w:left="709" w:hanging="709"/>
        <w:jc w:val="both"/>
        <w:rPr>
          <w:sz w:val="22"/>
          <w:szCs w:val="22"/>
        </w:rPr>
      </w:pPr>
      <w:r w:rsidRPr="007A41D3">
        <w:rPr>
          <w:sz w:val="22"/>
          <w:szCs w:val="22"/>
        </w:rPr>
        <w:t>5.9</w:t>
      </w:r>
      <w:r w:rsidRPr="007A41D3">
        <w:rPr>
          <w:sz w:val="22"/>
          <w:szCs w:val="22"/>
        </w:rPr>
        <w:tab/>
        <w:t xml:space="preserve">The employee has the right to be accompanied at the grievance appeal hearing. A companion may be a fellow worker or a trade union official. A representative acting in a legal capacity will </w:t>
      </w:r>
      <w:r w:rsidRPr="007A41D3">
        <w:rPr>
          <w:i/>
          <w:sz w:val="22"/>
          <w:szCs w:val="22"/>
        </w:rPr>
        <w:t>not</w:t>
      </w:r>
      <w:r w:rsidRPr="007A41D3">
        <w:rPr>
          <w:sz w:val="22"/>
          <w:szCs w:val="22"/>
        </w:rPr>
        <w:t xml:space="preserve"> be considered an appropriate companion throughout internal procedures. It is the employee’s responsibility to make arrangements to ensure they are accompanied, if they so desire.</w:t>
      </w:r>
    </w:p>
    <w:p w:rsidR="00AB6A66" w:rsidRDefault="00AB6A66" w:rsidP="00B4137A">
      <w:pPr>
        <w:shd w:val="clear" w:color="auto" w:fill="FFFFFF"/>
        <w:ind w:left="709" w:hanging="709"/>
        <w:jc w:val="both"/>
        <w:rPr>
          <w:sz w:val="22"/>
          <w:szCs w:val="22"/>
          <w:lang w:val="en"/>
        </w:rPr>
      </w:pP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5.10</w:t>
      </w:r>
      <w:r w:rsidRPr="007A41D3">
        <w:rPr>
          <w:sz w:val="22"/>
          <w:szCs w:val="22"/>
          <w:lang w:val="en"/>
        </w:rPr>
        <w:tab/>
        <w:t xml:space="preserve">A written record of the grievance appeal hearing will be taken. No electronic recording devices will be permitted in the course of any hearings.  </w:t>
      </w:r>
    </w:p>
    <w:p w:rsidR="00AB6A66" w:rsidRPr="007A41D3" w:rsidRDefault="00AB6A66" w:rsidP="00B4137A">
      <w:pPr>
        <w:shd w:val="clear" w:color="auto" w:fill="FFFFFF"/>
        <w:ind w:left="709" w:hanging="709"/>
        <w:jc w:val="both"/>
        <w:rPr>
          <w:sz w:val="22"/>
          <w:szCs w:val="22"/>
          <w:lang w:val="en"/>
        </w:rPr>
      </w:pPr>
    </w:p>
    <w:p w:rsidR="00AB6A66" w:rsidRDefault="00AB6A66" w:rsidP="00B4137A">
      <w:pPr>
        <w:ind w:left="709" w:hanging="709"/>
        <w:jc w:val="both"/>
        <w:rPr>
          <w:b/>
          <w:sz w:val="22"/>
          <w:szCs w:val="22"/>
        </w:rPr>
      </w:pPr>
      <w:r w:rsidRPr="007A41D3">
        <w:rPr>
          <w:sz w:val="22"/>
          <w:szCs w:val="22"/>
        </w:rPr>
        <w:t>5.11</w:t>
      </w:r>
      <w:r w:rsidRPr="007A41D3">
        <w:rPr>
          <w:sz w:val="22"/>
          <w:szCs w:val="22"/>
        </w:rPr>
        <w:tab/>
        <w:t xml:space="preserve">The Chief Education Officer (or nominee) must appoint a note taker to the grievance appeal hearing.  He/she must not be involved in the allegation, incident or complaint. The purpose of note taking is to summarise what is discussed at the meetings.  The note should be a true reflection of the content of the meeting but will not be a verbatim report. Some advice on effective note taking is included within the </w:t>
      </w:r>
      <w:r w:rsidRPr="007A41D3">
        <w:rPr>
          <w:b/>
          <w:sz w:val="22"/>
          <w:szCs w:val="22"/>
        </w:rPr>
        <w:t>Guidance</w:t>
      </w:r>
      <w:r w:rsidRPr="007A41D3">
        <w:rPr>
          <w:sz w:val="22"/>
          <w:szCs w:val="22"/>
        </w:rPr>
        <w:t xml:space="preserve"> in</w:t>
      </w:r>
      <w:r w:rsidRPr="007A41D3">
        <w:rPr>
          <w:b/>
          <w:sz w:val="22"/>
          <w:szCs w:val="22"/>
        </w:rPr>
        <w:t xml:space="preserve"> The Toolkit for Managers, </w:t>
      </w:r>
      <w:r w:rsidRPr="007A41D3">
        <w:rPr>
          <w:sz w:val="22"/>
          <w:szCs w:val="22"/>
        </w:rPr>
        <w:t>attached as Appendix 1</w:t>
      </w:r>
      <w:r w:rsidRPr="007A41D3">
        <w:rPr>
          <w:b/>
          <w:sz w:val="22"/>
          <w:szCs w:val="22"/>
        </w:rPr>
        <w:t xml:space="preserve">. </w:t>
      </w:r>
    </w:p>
    <w:p w:rsidR="00AB6A66" w:rsidRPr="007A41D3" w:rsidRDefault="00AB6A66" w:rsidP="00B4137A">
      <w:pPr>
        <w:ind w:left="709" w:hanging="709"/>
        <w:jc w:val="both"/>
        <w:rPr>
          <w:b/>
          <w:sz w:val="22"/>
          <w:szCs w:val="22"/>
        </w:rPr>
      </w:pP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5.12</w:t>
      </w:r>
      <w:r w:rsidRPr="007A41D3">
        <w:rPr>
          <w:sz w:val="22"/>
          <w:szCs w:val="22"/>
          <w:lang w:val="en"/>
        </w:rPr>
        <w:tab/>
        <w:t xml:space="preserve">The employee must be given every opportunity to present evidence in support of his/her appeal and the employee and/or representative can call witnesses, submit additional written information and/or use verbal presentation.   </w:t>
      </w:r>
    </w:p>
    <w:p w:rsidR="00AB6A66" w:rsidRPr="007A41D3" w:rsidRDefault="00AB6A66" w:rsidP="00B4137A">
      <w:pPr>
        <w:shd w:val="clear" w:color="auto" w:fill="FFFFFF"/>
        <w:tabs>
          <w:tab w:val="left" w:pos="5306"/>
        </w:tabs>
        <w:jc w:val="both"/>
        <w:rPr>
          <w:color w:val="FF0000"/>
          <w:sz w:val="22"/>
          <w:szCs w:val="22"/>
          <w:lang w:val="en"/>
        </w:rPr>
      </w:pPr>
      <w:r w:rsidRPr="007A41D3">
        <w:rPr>
          <w:color w:val="FF0000"/>
          <w:sz w:val="22"/>
          <w:szCs w:val="22"/>
          <w:lang w:val="en"/>
        </w:rPr>
        <w:tab/>
      </w: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5.13</w:t>
      </w:r>
      <w:r w:rsidRPr="007A41D3">
        <w:rPr>
          <w:sz w:val="22"/>
          <w:szCs w:val="22"/>
          <w:lang w:val="en"/>
        </w:rPr>
        <w:tab/>
        <w:t xml:space="preserve">The </w:t>
      </w:r>
      <w:r w:rsidRPr="007A41D3">
        <w:rPr>
          <w:sz w:val="22"/>
          <w:szCs w:val="22"/>
        </w:rPr>
        <w:t>Chief  Education Officer (or nominee),</w:t>
      </w:r>
      <w:r w:rsidRPr="007A41D3">
        <w:rPr>
          <w:sz w:val="22"/>
          <w:szCs w:val="22"/>
          <w:lang w:val="en"/>
        </w:rPr>
        <w:t xml:space="preserve"> with advice from an appropriate HR Business Partner or other professional adviser, must be given every opportunity to justify a decision which is subject to appeal.   </w:t>
      </w:r>
    </w:p>
    <w:p w:rsidR="00AB6A66" w:rsidRPr="007A41D3" w:rsidRDefault="00AB6A66" w:rsidP="00B4137A">
      <w:pPr>
        <w:shd w:val="clear" w:color="auto" w:fill="FFFFFF"/>
        <w:ind w:left="709" w:hanging="709"/>
        <w:jc w:val="both"/>
        <w:rPr>
          <w:sz w:val="22"/>
          <w:szCs w:val="22"/>
          <w:lang w:val="en"/>
        </w:rPr>
      </w:pPr>
    </w:p>
    <w:p w:rsidR="00AB6A66" w:rsidRPr="007A41D3" w:rsidRDefault="00AB6A66" w:rsidP="00B4137A">
      <w:pPr>
        <w:shd w:val="clear" w:color="auto" w:fill="FFFFFF"/>
        <w:spacing w:before="96"/>
        <w:ind w:left="709" w:hanging="709"/>
        <w:jc w:val="both"/>
        <w:rPr>
          <w:sz w:val="22"/>
          <w:szCs w:val="22"/>
          <w:lang w:val="en"/>
        </w:rPr>
      </w:pPr>
      <w:r w:rsidRPr="007A41D3">
        <w:rPr>
          <w:sz w:val="22"/>
          <w:szCs w:val="22"/>
          <w:lang w:val="en"/>
        </w:rPr>
        <w:t>5.14</w:t>
      </w:r>
      <w:r w:rsidRPr="007A41D3">
        <w:rPr>
          <w:sz w:val="22"/>
          <w:szCs w:val="22"/>
          <w:lang w:val="en"/>
        </w:rPr>
        <w:tab/>
        <w:t xml:space="preserve">Where possible, the HR Business Partner/other professional adviser providing advice to the Chief Education Officer (or nominee) should be different from the officer who provided advice to the Head Teacher at an earlier stage of the Grievance Procedures. </w:t>
      </w:r>
    </w:p>
    <w:p w:rsidR="00AB6A66" w:rsidRPr="007A41D3" w:rsidRDefault="00AB6A66" w:rsidP="00B4137A">
      <w:pPr>
        <w:jc w:val="both"/>
        <w:rPr>
          <w:sz w:val="22"/>
          <w:szCs w:val="22"/>
          <w:lang w:val="en"/>
        </w:rPr>
      </w:pPr>
    </w:p>
    <w:p w:rsidR="00AB6A66" w:rsidRPr="007A41D3" w:rsidRDefault="00AB6A66" w:rsidP="00B4137A">
      <w:pPr>
        <w:ind w:left="709" w:hanging="709"/>
        <w:jc w:val="both"/>
        <w:rPr>
          <w:sz w:val="22"/>
          <w:szCs w:val="22"/>
        </w:rPr>
      </w:pPr>
      <w:r w:rsidRPr="007A41D3">
        <w:rPr>
          <w:sz w:val="22"/>
          <w:szCs w:val="22"/>
          <w:lang w:val="en"/>
        </w:rPr>
        <w:t>5.15</w:t>
      </w:r>
      <w:r w:rsidRPr="007A41D3">
        <w:rPr>
          <w:sz w:val="22"/>
          <w:szCs w:val="22"/>
          <w:lang w:val="en"/>
        </w:rPr>
        <w:tab/>
        <w:t xml:space="preserve">It may be appropriate to take an adjournment during the grievance appeal hearing..   Further information on adjournments </w:t>
      </w:r>
      <w:r w:rsidRPr="007A41D3">
        <w:rPr>
          <w:sz w:val="22"/>
          <w:szCs w:val="22"/>
        </w:rPr>
        <w:t xml:space="preserve">is included within the </w:t>
      </w:r>
      <w:r w:rsidRPr="007A41D3">
        <w:rPr>
          <w:b/>
          <w:sz w:val="22"/>
          <w:szCs w:val="22"/>
        </w:rPr>
        <w:t>Guidance</w:t>
      </w:r>
      <w:r w:rsidRPr="007A41D3">
        <w:rPr>
          <w:sz w:val="22"/>
          <w:szCs w:val="22"/>
        </w:rPr>
        <w:t xml:space="preserve"> in</w:t>
      </w:r>
      <w:r w:rsidRPr="007A41D3">
        <w:rPr>
          <w:b/>
          <w:sz w:val="22"/>
          <w:szCs w:val="22"/>
        </w:rPr>
        <w:t xml:space="preserve"> The Toolkit for Managers, </w:t>
      </w:r>
      <w:r w:rsidRPr="007A41D3">
        <w:rPr>
          <w:sz w:val="22"/>
          <w:szCs w:val="22"/>
        </w:rPr>
        <w:t>attached as Appendix 1</w:t>
      </w:r>
      <w:r w:rsidRPr="007A41D3">
        <w:rPr>
          <w:b/>
          <w:sz w:val="22"/>
          <w:szCs w:val="22"/>
        </w:rPr>
        <w:t xml:space="preserve">. </w:t>
      </w:r>
    </w:p>
    <w:p w:rsidR="00AB6A66" w:rsidRPr="007A41D3" w:rsidRDefault="00AB6A66" w:rsidP="00B4137A">
      <w:pPr>
        <w:shd w:val="clear" w:color="auto" w:fill="FFFFFF"/>
        <w:spacing w:before="96"/>
        <w:jc w:val="both"/>
        <w:rPr>
          <w:b/>
          <w:i/>
          <w:sz w:val="22"/>
          <w:szCs w:val="22"/>
          <w:lang w:val="en"/>
        </w:rPr>
      </w:pP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OUTCOME OF THE GRIEVANCE APPEAL HEARING</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5.16</w:t>
      </w:r>
      <w:r w:rsidRPr="007A41D3">
        <w:rPr>
          <w:sz w:val="22"/>
          <w:szCs w:val="22"/>
          <w:lang w:val="en"/>
        </w:rPr>
        <w:tab/>
        <w:t xml:space="preserve">After consideration of all the information presented, the </w:t>
      </w:r>
      <w:r w:rsidRPr="007A41D3">
        <w:rPr>
          <w:sz w:val="22"/>
          <w:szCs w:val="22"/>
        </w:rPr>
        <w:t xml:space="preserve">Chief Education Officer (or nominee) </w:t>
      </w:r>
      <w:r w:rsidRPr="007A41D3">
        <w:rPr>
          <w:sz w:val="22"/>
          <w:szCs w:val="22"/>
          <w:lang w:val="en"/>
        </w:rPr>
        <w:t>hearing the grievance appeal may take the following action :</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 in part</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Not uphold the grievance</w:t>
      </w:r>
    </w:p>
    <w:p w:rsidR="00AB6A66" w:rsidRPr="007A41D3" w:rsidRDefault="00AB6A66" w:rsidP="00B4137A">
      <w:pPr>
        <w:pStyle w:val="ListParagraph"/>
        <w:shd w:val="clear" w:color="auto" w:fill="FFFFFF"/>
        <w:ind w:left="1440"/>
        <w:jc w:val="both"/>
        <w:rPr>
          <w:sz w:val="22"/>
          <w:szCs w:val="22"/>
          <w:lang w:val="en"/>
        </w:rPr>
      </w:pPr>
    </w:p>
    <w:p w:rsidR="00AB6A66" w:rsidRPr="007A41D3" w:rsidRDefault="00AB6A66" w:rsidP="00764EE7">
      <w:pPr>
        <w:shd w:val="clear" w:color="auto" w:fill="FFFFFF"/>
        <w:ind w:left="720" w:hanging="720"/>
        <w:jc w:val="both"/>
        <w:rPr>
          <w:b/>
          <w:sz w:val="22"/>
          <w:szCs w:val="22"/>
        </w:rPr>
      </w:pPr>
      <w:r w:rsidRPr="007A41D3">
        <w:rPr>
          <w:sz w:val="22"/>
          <w:szCs w:val="22"/>
          <w:lang w:val="en"/>
        </w:rPr>
        <w:t>5.17</w:t>
      </w:r>
      <w:r w:rsidRPr="007A41D3">
        <w:rPr>
          <w:sz w:val="22"/>
          <w:szCs w:val="22"/>
          <w:lang w:val="en"/>
        </w:rPr>
        <w:tab/>
        <w:t xml:space="preserve">The outcome of the appeal, together with the reasons for the decision and the right to a further appeal, should be confirmed to the employee in writing, </w:t>
      </w:r>
      <w:r w:rsidRPr="007A41D3">
        <w:rPr>
          <w:sz w:val="22"/>
          <w:szCs w:val="22"/>
        </w:rPr>
        <w:t xml:space="preserve">using </w:t>
      </w:r>
      <w:r w:rsidRPr="007A41D3">
        <w:rPr>
          <w:b/>
          <w:sz w:val="22"/>
          <w:szCs w:val="22"/>
        </w:rPr>
        <w:t>Standard Letter PM2/19/</w:t>
      </w:r>
      <w:r w:rsidR="00764EE7">
        <w:rPr>
          <w:b/>
          <w:sz w:val="22"/>
          <w:szCs w:val="22"/>
        </w:rPr>
        <w:t>5</w:t>
      </w:r>
      <w:r w:rsidRPr="007A41D3">
        <w:rPr>
          <w:b/>
          <w:sz w:val="22"/>
          <w:szCs w:val="22"/>
        </w:rPr>
        <w:t xml:space="preserve">, </w:t>
      </w:r>
      <w:r w:rsidRPr="007A41D3">
        <w:rPr>
          <w:sz w:val="22"/>
          <w:szCs w:val="22"/>
        </w:rPr>
        <w:t xml:space="preserve">contained in </w:t>
      </w:r>
      <w:r w:rsidRPr="007A41D3">
        <w:rPr>
          <w:b/>
          <w:sz w:val="22"/>
          <w:szCs w:val="22"/>
        </w:rPr>
        <w:t>The Toolkit for Managers</w:t>
      </w:r>
      <w:r w:rsidRPr="007A41D3">
        <w:rPr>
          <w:sz w:val="22"/>
          <w:szCs w:val="22"/>
        </w:rPr>
        <w:t xml:space="preserve"> </w:t>
      </w:r>
      <w:r w:rsidRPr="007A41D3">
        <w:rPr>
          <w:b/>
          <w:sz w:val="22"/>
          <w:szCs w:val="22"/>
        </w:rPr>
        <w:t xml:space="preserve">, </w:t>
      </w:r>
      <w:r w:rsidRPr="007A41D3">
        <w:rPr>
          <w:sz w:val="22"/>
          <w:szCs w:val="22"/>
        </w:rPr>
        <w:t>attached as Appendix 1</w:t>
      </w:r>
      <w:r w:rsidRPr="007A41D3">
        <w:rPr>
          <w:b/>
          <w:sz w:val="22"/>
          <w:szCs w:val="22"/>
        </w:rPr>
        <w:t>.</w:t>
      </w:r>
    </w:p>
    <w:p w:rsidR="00AB6A66" w:rsidRPr="007A41D3" w:rsidRDefault="00AB6A66" w:rsidP="00B4137A">
      <w:pPr>
        <w:shd w:val="clear" w:color="auto" w:fill="FFFFFF"/>
        <w:ind w:left="720" w:hanging="720"/>
        <w:jc w:val="both"/>
        <w:rPr>
          <w:b/>
          <w:sz w:val="22"/>
          <w:szCs w:val="22"/>
        </w:rPr>
      </w:pPr>
    </w:p>
    <w:p w:rsidR="00B4137A" w:rsidRDefault="00B4137A" w:rsidP="00B4137A">
      <w:pPr>
        <w:shd w:val="clear" w:color="auto" w:fill="FFFFFF"/>
        <w:spacing w:before="96"/>
        <w:ind w:left="720" w:hanging="720"/>
        <w:jc w:val="both"/>
        <w:rPr>
          <w:sz w:val="22"/>
          <w:szCs w:val="22"/>
          <w:lang w:val="en"/>
        </w:rPr>
      </w:pPr>
    </w:p>
    <w:p w:rsidR="00B4137A" w:rsidRDefault="00B4137A" w:rsidP="00B4137A">
      <w:pPr>
        <w:shd w:val="clear" w:color="auto" w:fill="FFFFFF"/>
        <w:spacing w:before="96"/>
        <w:ind w:left="720" w:hanging="720"/>
        <w:jc w:val="both"/>
        <w:rPr>
          <w:sz w:val="22"/>
          <w:szCs w:val="22"/>
          <w:lang w:val="en"/>
        </w:rPr>
      </w:pPr>
    </w:p>
    <w:p w:rsidR="00B4137A" w:rsidRDefault="00B4137A" w:rsidP="00B4137A">
      <w:pPr>
        <w:shd w:val="clear" w:color="auto" w:fill="FFFFFF"/>
        <w:spacing w:before="96"/>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5.18</w:t>
      </w:r>
      <w:r w:rsidRPr="007A41D3">
        <w:rPr>
          <w:sz w:val="22"/>
          <w:szCs w:val="22"/>
          <w:lang w:val="en"/>
        </w:rPr>
        <w:tab/>
        <w:t xml:space="preserve">This confirmation will normally be sent to the employee within 5 working days . </w:t>
      </w:r>
      <w:r w:rsidRPr="007A41D3">
        <w:rPr>
          <w:sz w:val="22"/>
          <w:szCs w:val="22"/>
        </w:rPr>
        <w:t>Where delay occurs, all parties involved will be informed of the reason for the delay and a revised timeframe will be given.</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firstLine="720"/>
        <w:jc w:val="both"/>
        <w:rPr>
          <w:b/>
          <w:i/>
          <w:sz w:val="22"/>
          <w:szCs w:val="22"/>
          <w:lang w:val="en"/>
        </w:rPr>
      </w:pPr>
      <w:r w:rsidRPr="007A41D3">
        <w:rPr>
          <w:b/>
          <w:i/>
          <w:sz w:val="22"/>
          <w:szCs w:val="22"/>
          <w:lang w:val="en"/>
        </w:rPr>
        <w:t>RIGHT TO APPEAL</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5.19</w:t>
      </w:r>
      <w:r w:rsidRPr="007A41D3">
        <w:rPr>
          <w:sz w:val="22"/>
          <w:szCs w:val="22"/>
          <w:lang w:val="en"/>
        </w:rPr>
        <w:tab/>
        <w:t>If the employee remains dissatisfied with the response from the Chief Education Officer (or nominee), there shall be a right of appeal to the Education Appeals Board.</w:t>
      </w:r>
    </w:p>
    <w:p w:rsidR="00AB6A66" w:rsidRDefault="00AB6A66" w:rsidP="00B4137A">
      <w:pPr>
        <w:shd w:val="clear" w:color="auto" w:fill="FFFFFF"/>
        <w:ind w:left="720" w:hanging="720"/>
        <w:jc w:val="both"/>
        <w:rPr>
          <w:lang w:val="en"/>
        </w:rPr>
      </w:pPr>
    </w:p>
    <w:p w:rsidR="00AB6A66" w:rsidRDefault="00AB6A66" w:rsidP="00B4137A">
      <w:pPr>
        <w:autoSpaceDE w:val="0"/>
        <w:autoSpaceDN w:val="0"/>
        <w:adjustRightInd w:val="0"/>
        <w:jc w:val="both"/>
        <w:rPr>
          <w:b/>
          <w:bCs/>
        </w:rPr>
      </w:pPr>
    </w:p>
    <w:p w:rsidR="00AB6A66" w:rsidRPr="001C7A4B" w:rsidRDefault="00AB6A66" w:rsidP="00B4137A">
      <w:pPr>
        <w:autoSpaceDE w:val="0"/>
        <w:autoSpaceDN w:val="0"/>
        <w:adjustRightInd w:val="0"/>
        <w:jc w:val="both"/>
        <w:rPr>
          <w:b/>
          <w:bCs/>
          <w:i/>
          <w:iCs/>
          <w:sz w:val="28"/>
          <w:szCs w:val="28"/>
          <w:lang w:val="en"/>
        </w:rPr>
      </w:pPr>
      <w:r w:rsidRPr="00171694">
        <w:rPr>
          <w:b/>
          <w:bCs/>
          <w:sz w:val="24"/>
          <w:szCs w:val="24"/>
        </w:rPr>
        <w:t>6.0</w:t>
      </w:r>
      <w:r w:rsidRPr="00171694">
        <w:rPr>
          <w:b/>
          <w:bCs/>
          <w:sz w:val="24"/>
          <w:szCs w:val="24"/>
        </w:rPr>
        <w:tab/>
      </w:r>
      <w:r w:rsidRPr="00171694">
        <w:rPr>
          <w:b/>
          <w:bCs/>
          <w:color w:val="000000"/>
          <w:sz w:val="24"/>
          <w:szCs w:val="24"/>
          <w:u w:val="single"/>
          <w:lang w:val="en"/>
        </w:rPr>
        <w:t>THE FORMAL GRIEVANCE PROCEDURE</w:t>
      </w:r>
      <w:r w:rsidRPr="00171694">
        <w:rPr>
          <w:b/>
          <w:bCs/>
          <w:color w:val="000000"/>
          <w:sz w:val="24"/>
          <w:szCs w:val="24"/>
          <w:lang w:val="en"/>
        </w:rPr>
        <w:t xml:space="preserve">     </w:t>
      </w:r>
      <w:r w:rsidRPr="00171694">
        <w:rPr>
          <w:b/>
          <w:bCs/>
          <w:color w:val="000000"/>
          <w:sz w:val="24"/>
          <w:szCs w:val="24"/>
          <w:u w:val="single"/>
          <w:lang w:val="en"/>
        </w:rPr>
        <w:t>STAGE</w:t>
      </w:r>
      <w:r>
        <w:rPr>
          <w:b/>
          <w:bCs/>
          <w:iCs/>
          <w:sz w:val="24"/>
          <w:szCs w:val="24"/>
          <w:u w:val="single"/>
          <w:lang w:val="en"/>
        </w:rPr>
        <w:t xml:space="preserve"> 3</w:t>
      </w:r>
      <w:r w:rsidRPr="001C7A4B">
        <w:rPr>
          <w:b/>
          <w:bCs/>
          <w:i/>
          <w:iCs/>
          <w:sz w:val="28"/>
          <w:szCs w:val="28"/>
          <w:lang w:val="en"/>
        </w:rPr>
        <w:t xml:space="preserve"> </w:t>
      </w:r>
    </w:p>
    <w:p w:rsidR="00AB6A66" w:rsidRPr="00171694" w:rsidRDefault="00AB6A66" w:rsidP="00B4137A">
      <w:pPr>
        <w:autoSpaceDE w:val="0"/>
        <w:autoSpaceDN w:val="0"/>
        <w:adjustRightInd w:val="0"/>
        <w:ind w:firstLine="720"/>
        <w:jc w:val="both"/>
        <w:rPr>
          <w:b/>
          <w:bCs/>
          <w:sz w:val="28"/>
          <w:szCs w:val="28"/>
        </w:rPr>
      </w:pPr>
      <w:r w:rsidRPr="001C7A4B">
        <w:rPr>
          <w:b/>
          <w:bCs/>
          <w:iCs/>
          <w:sz w:val="28"/>
          <w:szCs w:val="28"/>
          <w:lang w:val="en"/>
        </w:rPr>
        <w:tab/>
      </w:r>
    </w:p>
    <w:p w:rsidR="00AB6A66" w:rsidRPr="007A41D3" w:rsidRDefault="00AB6A66" w:rsidP="00B4137A">
      <w:pPr>
        <w:shd w:val="clear" w:color="auto" w:fill="FFFFFF"/>
        <w:spacing w:before="96"/>
        <w:ind w:left="720"/>
        <w:jc w:val="both"/>
        <w:rPr>
          <w:b/>
          <w:i/>
          <w:sz w:val="22"/>
          <w:szCs w:val="22"/>
          <w:lang w:val="en"/>
        </w:rPr>
      </w:pPr>
      <w:r w:rsidRPr="007A41D3">
        <w:rPr>
          <w:b/>
          <w:i/>
          <w:sz w:val="22"/>
          <w:szCs w:val="22"/>
          <w:lang w:val="en"/>
        </w:rPr>
        <w:t>SUBMISSION OF GRIEVANCE APPEAL TO THE EDUCATION APPEALS BOARD</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6.1</w:t>
      </w:r>
      <w:r w:rsidRPr="007A41D3">
        <w:rPr>
          <w:sz w:val="22"/>
          <w:szCs w:val="22"/>
          <w:lang w:val="en"/>
        </w:rPr>
        <w:tab/>
        <w:t xml:space="preserve">The employee should complete a formal written statement of appeal, using the </w:t>
      </w:r>
      <w:r w:rsidRPr="007A41D3">
        <w:rPr>
          <w:b/>
          <w:sz w:val="22"/>
          <w:szCs w:val="22"/>
          <w:lang w:val="en"/>
        </w:rPr>
        <w:t>Notification  of Grievance Appeal Form</w:t>
      </w:r>
      <w:r w:rsidR="00764EE7">
        <w:rPr>
          <w:b/>
          <w:sz w:val="22"/>
          <w:szCs w:val="22"/>
          <w:lang w:val="en"/>
        </w:rPr>
        <w:t xml:space="preserve"> (Standard Form PM2/19/4)</w:t>
      </w:r>
      <w:r w:rsidR="00764EE7">
        <w:rPr>
          <w:sz w:val="22"/>
          <w:szCs w:val="22"/>
          <w:lang w:val="en"/>
        </w:rPr>
        <w:t>,</w:t>
      </w:r>
      <w:r w:rsidRPr="007A41D3">
        <w:rPr>
          <w:sz w:val="22"/>
          <w:szCs w:val="22"/>
          <w:lang w:val="en"/>
        </w:rPr>
        <w:t xml:space="preserve"> contained within the </w:t>
      </w:r>
      <w:r w:rsidRPr="007A41D3">
        <w:rPr>
          <w:b/>
          <w:sz w:val="22"/>
          <w:szCs w:val="22"/>
          <w:lang w:val="en"/>
        </w:rPr>
        <w:t>Toolkit for Managers</w:t>
      </w:r>
      <w:r w:rsidRPr="007A41D3">
        <w:rPr>
          <w:sz w:val="22"/>
          <w:szCs w:val="22"/>
          <w:lang w:val="en"/>
        </w:rPr>
        <w:t>, attached as</w:t>
      </w:r>
      <w:r w:rsidR="00764EE7">
        <w:rPr>
          <w:sz w:val="22"/>
          <w:szCs w:val="22"/>
          <w:lang w:val="en"/>
        </w:rPr>
        <w:t xml:space="preserve"> </w:t>
      </w:r>
      <w:r w:rsidRPr="007A41D3">
        <w:rPr>
          <w:sz w:val="22"/>
          <w:szCs w:val="22"/>
          <w:lang w:val="en"/>
        </w:rPr>
        <w:t xml:space="preserve">Appendix 1. </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6.2</w:t>
      </w:r>
      <w:r w:rsidRPr="007A41D3">
        <w:rPr>
          <w:sz w:val="22"/>
          <w:szCs w:val="22"/>
          <w:lang w:val="en"/>
        </w:rPr>
        <w:tab/>
        <w:t>The information provided in the Notification of Grievance Appeal Form should outline clearly the reasons for continuing dissatisfaction and reference to the resolution sought by the aggrieved party.</w:t>
      </w:r>
    </w:p>
    <w:p w:rsidR="00AB6A66" w:rsidRPr="007A41D3" w:rsidRDefault="00AB6A66" w:rsidP="00B4137A">
      <w:pPr>
        <w:shd w:val="clear" w:color="auto" w:fill="FFFFFF"/>
        <w:ind w:left="720" w:hanging="720"/>
        <w:jc w:val="both"/>
        <w:rPr>
          <w:color w:val="FF0000"/>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6.3</w:t>
      </w:r>
      <w:r w:rsidRPr="007A41D3">
        <w:rPr>
          <w:color w:val="FF0000"/>
          <w:sz w:val="22"/>
          <w:szCs w:val="22"/>
          <w:lang w:val="en"/>
        </w:rPr>
        <w:tab/>
      </w:r>
      <w:r w:rsidRPr="007A41D3">
        <w:rPr>
          <w:sz w:val="22"/>
          <w:szCs w:val="22"/>
          <w:lang w:val="en"/>
        </w:rPr>
        <w:t>Employees can contact the Employee Relations Team for assistance in completing the form.</w:t>
      </w:r>
    </w:p>
    <w:p w:rsidR="00AB6A66" w:rsidRPr="007A41D3" w:rsidRDefault="00AB6A66" w:rsidP="00B4137A">
      <w:pPr>
        <w:shd w:val="clear" w:color="auto" w:fill="FFFFFF"/>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6.4</w:t>
      </w:r>
      <w:r w:rsidRPr="007A41D3">
        <w:rPr>
          <w:sz w:val="22"/>
          <w:szCs w:val="22"/>
          <w:lang w:val="en"/>
        </w:rPr>
        <w:tab/>
        <w:t>The employee should submit the completed form to the Education Appeals Board (as indicated on the Notification of Grievance Appeal form) within ten working days of receipt of the letter confirming the outcome of the appeal hearing.</w:t>
      </w:r>
    </w:p>
    <w:p w:rsidR="00AB6A66" w:rsidRPr="007A41D3" w:rsidRDefault="00AB6A66" w:rsidP="00B4137A">
      <w:pPr>
        <w:autoSpaceDE w:val="0"/>
        <w:autoSpaceDN w:val="0"/>
        <w:adjustRightInd w:val="0"/>
        <w:jc w:val="both"/>
        <w:rPr>
          <w:b/>
          <w:i/>
          <w:sz w:val="22"/>
          <w:szCs w:val="22"/>
          <w:lang w:val="en"/>
        </w:rPr>
      </w:pPr>
    </w:p>
    <w:p w:rsidR="00AB6A66" w:rsidRPr="007A41D3" w:rsidRDefault="00AB6A66" w:rsidP="00B4137A">
      <w:pPr>
        <w:autoSpaceDE w:val="0"/>
        <w:autoSpaceDN w:val="0"/>
        <w:adjustRightInd w:val="0"/>
        <w:ind w:left="720" w:hanging="720"/>
        <w:jc w:val="both"/>
        <w:rPr>
          <w:b/>
          <w:i/>
          <w:sz w:val="22"/>
          <w:szCs w:val="22"/>
          <w:lang w:val="en"/>
        </w:rPr>
      </w:pPr>
      <w:r w:rsidRPr="007A41D3">
        <w:rPr>
          <w:sz w:val="22"/>
          <w:szCs w:val="22"/>
          <w:lang w:val="en"/>
        </w:rPr>
        <w:t>6.5</w:t>
      </w:r>
      <w:r w:rsidRPr="007A41D3">
        <w:rPr>
          <w:sz w:val="22"/>
          <w:szCs w:val="22"/>
          <w:lang w:val="en"/>
        </w:rPr>
        <w:tab/>
        <w:t xml:space="preserve">A hearing will be arranged in line with the Education Appeals Board timetable and, where possible, this will be within 20 working days (or otherwise by mutual agreement) of receipt of the written statement of grievance appeal.  </w:t>
      </w:r>
      <w:r w:rsidRPr="007A41D3">
        <w:rPr>
          <w:sz w:val="22"/>
          <w:szCs w:val="22"/>
        </w:rPr>
        <w:t>Where delay occurs, all parties involved will be informed of the reason for the delay and a revised timeframe will be given.</w:t>
      </w:r>
    </w:p>
    <w:p w:rsidR="00AB6A66" w:rsidRPr="007A41D3" w:rsidRDefault="00AB6A66" w:rsidP="00B4137A">
      <w:pPr>
        <w:autoSpaceDE w:val="0"/>
        <w:autoSpaceDN w:val="0"/>
        <w:adjustRightInd w:val="0"/>
        <w:jc w:val="both"/>
        <w:rPr>
          <w:sz w:val="22"/>
          <w:szCs w:val="22"/>
          <w:lang w:val="en"/>
        </w:rPr>
      </w:pPr>
    </w:p>
    <w:p w:rsidR="00AB6A66" w:rsidRPr="007A41D3" w:rsidRDefault="00AB6A66" w:rsidP="00B4137A">
      <w:pPr>
        <w:autoSpaceDE w:val="0"/>
        <w:autoSpaceDN w:val="0"/>
        <w:adjustRightInd w:val="0"/>
        <w:ind w:left="720" w:hanging="720"/>
        <w:jc w:val="both"/>
        <w:rPr>
          <w:sz w:val="22"/>
          <w:szCs w:val="22"/>
          <w:lang w:val="en"/>
        </w:rPr>
      </w:pPr>
      <w:r w:rsidRPr="007A41D3">
        <w:rPr>
          <w:sz w:val="22"/>
          <w:szCs w:val="22"/>
          <w:lang w:val="en"/>
        </w:rPr>
        <w:t>6.6</w:t>
      </w:r>
      <w:r w:rsidRPr="007A41D3">
        <w:rPr>
          <w:sz w:val="22"/>
          <w:szCs w:val="22"/>
          <w:lang w:val="en"/>
        </w:rPr>
        <w:tab/>
        <w:t>Details about the date, time, location and format of the appeal hearing will be communicated to the employee.</w:t>
      </w:r>
    </w:p>
    <w:p w:rsidR="00AB6A66" w:rsidRPr="007A41D3" w:rsidRDefault="00AB6A66" w:rsidP="00B4137A">
      <w:pPr>
        <w:autoSpaceDE w:val="0"/>
        <w:autoSpaceDN w:val="0"/>
        <w:adjustRightInd w:val="0"/>
        <w:ind w:left="720" w:hanging="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6.7</w:t>
      </w:r>
      <w:r w:rsidRPr="007A41D3">
        <w:rPr>
          <w:sz w:val="22"/>
          <w:szCs w:val="22"/>
          <w:lang w:val="en"/>
        </w:rPr>
        <w:tab/>
        <w:t xml:space="preserve">After consideration of all the information presented, the </w:t>
      </w:r>
      <w:r w:rsidRPr="007A41D3">
        <w:rPr>
          <w:sz w:val="22"/>
          <w:szCs w:val="22"/>
        </w:rPr>
        <w:t xml:space="preserve">Education Appeals Board, </w:t>
      </w:r>
      <w:r w:rsidRPr="007A41D3">
        <w:rPr>
          <w:sz w:val="22"/>
          <w:szCs w:val="22"/>
          <w:lang w:val="en"/>
        </w:rPr>
        <w:t>hearing the grievance appeal may take the following action :</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Uphold the grievance in part</w:t>
      </w:r>
    </w:p>
    <w:p w:rsidR="00AB6A66" w:rsidRPr="007A41D3" w:rsidRDefault="00AB6A66" w:rsidP="00B4137A">
      <w:pPr>
        <w:pStyle w:val="ListParagraph"/>
        <w:numPr>
          <w:ilvl w:val="0"/>
          <w:numId w:val="3"/>
        </w:numPr>
        <w:shd w:val="clear" w:color="auto" w:fill="FFFFFF"/>
        <w:spacing w:before="96"/>
        <w:jc w:val="both"/>
        <w:rPr>
          <w:sz w:val="22"/>
          <w:szCs w:val="22"/>
          <w:lang w:val="en"/>
        </w:rPr>
      </w:pPr>
      <w:r w:rsidRPr="007A41D3">
        <w:rPr>
          <w:sz w:val="22"/>
          <w:szCs w:val="22"/>
          <w:lang w:val="en"/>
        </w:rPr>
        <w:t>Not uphold the grievance</w:t>
      </w:r>
    </w:p>
    <w:p w:rsidR="00AB6A66" w:rsidRPr="007A41D3" w:rsidRDefault="00AB6A66" w:rsidP="00B4137A">
      <w:pPr>
        <w:shd w:val="clear" w:color="auto" w:fill="FFFFFF"/>
        <w:ind w:left="720"/>
        <w:jc w:val="both"/>
        <w:rPr>
          <w:sz w:val="22"/>
          <w:szCs w:val="22"/>
          <w:lang w:val="en"/>
        </w:rPr>
      </w:pP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6.8</w:t>
      </w:r>
      <w:r w:rsidRPr="007A41D3">
        <w:rPr>
          <w:sz w:val="22"/>
          <w:szCs w:val="22"/>
          <w:lang w:val="en"/>
        </w:rPr>
        <w:tab/>
        <w:t>The outcome of the appeal together with the reasons for the decision should be confirmed to the employee in writing</w:t>
      </w:r>
      <w:r w:rsidR="00764EE7">
        <w:rPr>
          <w:sz w:val="22"/>
          <w:szCs w:val="22"/>
          <w:lang w:val="en"/>
        </w:rPr>
        <w:t xml:space="preserve"> </w:t>
      </w:r>
      <w:r w:rsidR="00764EE7" w:rsidRPr="007A41D3">
        <w:rPr>
          <w:sz w:val="22"/>
          <w:szCs w:val="22"/>
          <w:lang w:val="en"/>
        </w:rPr>
        <w:t xml:space="preserve">using </w:t>
      </w:r>
      <w:r w:rsidR="00764EE7">
        <w:rPr>
          <w:b/>
          <w:sz w:val="22"/>
          <w:szCs w:val="22"/>
          <w:lang w:val="en"/>
        </w:rPr>
        <w:t xml:space="preserve">Standard Letter PM2/19/6,  </w:t>
      </w:r>
      <w:r w:rsidRPr="007A41D3">
        <w:rPr>
          <w:sz w:val="22"/>
          <w:szCs w:val="22"/>
          <w:lang w:val="en"/>
        </w:rPr>
        <w:t xml:space="preserve">normally within 5 working days . </w:t>
      </w:r>
      <w:r w:rsidRPr="007A41D3">
        <w:rPr>
          <w:sz w:val="22"/>
          <w:szCs w:val="22"/>
        </w:rPr>
        <w:t>Where delay occurs, all parties involved will be informed of the reason for the delay and a revised timeframe will be given.</w:t>
      </w:r>
    </w:p>
    <w:p w:rsidR="00AB6A66" w:rsidRPr="007A41D3" w:rsidRDefault="00AB6A66" w:rsidP="00B4137A">
      <w:pPr>
        <w:shd w:val="clear" w:color="auto" w:fill="FFFFFF"/>
        <w:ind w:left="720" w:hanging="720"/>
        <w:jc w:val="both"/>
        <w:rPr>
          <w:b/>
          <w:sz w:val="22"/>
          <w:szCs w:val="22"/>
        </w:rPr>
      </w:pPr>
    </w:p>
    <w:p w:rsidR="00AB6A66" w:rsidRPr="007A41D3" w:rsidRDefault="00AB6A66" w:rsidP="00B4137A">
      <w:pPr>
        <w:shd w:val="clear" w:color="auto" w:fill="FFFFFF"/>
        <w:spacing w:before="96"/>
        <w:jc w:val="both"/>
        <w:rPr>
          <w:sz w:val="22"/>
          <w:szCs w:val="22"/>
        </w:rPr>
      </w:pPr>
      <w:r w:rsidRPr="007A41D3">
        <w:rPr>
          <w:sz w:val="22"/>
          <w:szCs w:val="22"/>
        </w:rPr>
        <w:t>6.9</w:t>
      </w:r>
      <w:r w:rsidRPr="007A41D3">
        <w:rPr>
          <w:sz w:val="22"/>
          <w:szCs w:val="22"/>
        </w:rPr>
        <w:tab/>
        <w:t>This completion of Stage 3 marks the conclusion of the internal Grievance Procedures.</w:t>
      </w:r>
    </w:p>
    <w:p w:rsidR="00AB6A66" w:rsidRDefault="00AB6A66" w:rsidP="00B4137A">
      <w:pPr>
        <w:autoSpaceDE w:val="0"/>
        <w:autoSpaceDN w:val="0"/>
        <w:adjustRightInd w:val="0"/>
        <w:jc w:val="both"/>
        <w:rPr>
          <w:b/>
          <w:bCs/>
          <w:sz w:val="28"/>
          <w:szCs w:val="28"/>
        </w:rPr>
      </w:pPr>
    </w:p>
    <w:p w:rsidR="00AB6A66" w:rsidRDefault="00AB6A66" w:rsidP="00B4137A">
      <w:pPr>
        <w:autoSpaceDE w:val="0"/>
        <w:autoSpaceDN w:val="0"/>
        <w:adjustRightInd w:val="0"/>
        <w:jc w:val="both"/>
        <w:rPr>
          <w:b/>
          <w:bCs/>
          <w:sz w:val="24"/>
          <w:szCs w:val="24"/>
        </w:rPr>
      </w:pPr>
    </w:p>
    <w:p w:rsidR="00B4137A" w:rsidRDefault="00B4137A" w:rsidP="00B4137A">
      <w:pPr>
        <w:autoSpaceDE w:val="0"/>
        <w:autoSpaceDN w:val="0"/>
        <w:adjustRightInd w:val="0"/>
        <w:jc w:val="both"/>
        <w:rPr>
          <w:b/>
          <w:bCs/>
          <w:sz w:val="24"/>
          <w:szCs w:val="24"/>
        </w:rPr>
      </w:pPr>
    </w:p>
    <w:p w:rsidR="00B4137A" w:rsidRDefault="00B4137A" w:rsidP="00B4137A">
      <w:pPr>
        <w:autoSpaceDE w:val="0"/>
        <w:autoSpaceDN w:val="0"/>
        <w:adjustRightInd w:val="0"/>
        <w:jc w:val="both"/>
        <w:rPr>
          <w:b/>
          <w:bCs/>
          <w:sz w:val="24"/>
          <w:szCs w:val="24"/>
        </w:rPr>
      </w:pPr>
    </w:p>
    <w:p w:rsidR="00E03A5E" w:rsidRDefault="00E03A5E" w:rsidP="00B4137A">
      <w:pPr>
        <w:autoSpaceDE w:val="0"/>
        <w:autoSpaceDN w:val="0"/>
        <w:adjustRightInd w:val="0"/>
        <w:jc w:val="both"/>
        <w:rPr>
          <w:b/>
          <w:bCs/>
          <w:sz w:val="24"/>
          <w:szCs w:val="24"/>
        </w:rPr>
      </w:pPr>
    </w:p>
    <w:p w:rsidR="00B4137A" w:rsidRDefault="00B4137A" w:rsidP="00B4137A">
      <w:pPr>
        <w:autoSpaceDE w:val="0"/>
        <w:autoSpaceDN w:val="0"/>
        <w:adjustRightInd w:val="0"/>
        <w:jc w:val="both"/>
        <w:rPr>
          <w:b/>
          <w:bCs/>
          <w:sz w:val="24"/>
          <w:szCs w:val="24"/>
        </w:rPr>
      </w:pPr>
    </w:p>
    <w:p w:rsidR="00AB6A66" w:rsidRPr="001C7A4B" w:rsidRDefault="00AB6A66" w:rsidP="00B4137A">
      <w:pPr>
        <w:autoSpaceDE w:val="0"/>
        <w:autoSpaceDN w:val="0"/>
        <w:adjustRightInd w:val="0"/>
        <w:jc w:val="both"/>
        <w:rPr>
          <w:b/>
          <w:bCs/>
          <w:i/>
          <w:iCs/>
          <w:sz w:val="28"/>
          <w:szCs w:val="28"/>
          <w:lang w:val="en"/>
        </w:rPr>
      </w:pPr>
      <w:r w:rsidRPr="009B241B">
        <w:rPr>
          <w:b/>
          <w:bCs/>
          <w:sz w:val="24"/>
          <w:szCs w:val="24"/>
        </w:rPr>
        <w:t>7.0</w:t>
      </w:r>
      <w:r w:rsidRPr="009B241B">
        <w:rPr>
          <w:b/>
          <w:bCs/>
          <w:sz w:val="24"/>
          <w:szCs w:val="24"/>
        </w:rPr>
        <w:tab/>
      </w:r>
      <w:r w:rsidRPr="00171694">
        <w:rPr>
          <w:b/>
          <w:bCs/>
          <w:color w:val="000000"/>
          <w:sz w:val="24"/>
          <w:szCs w:val="24"/>
          <w:u w:val="single"/>
          <w:lang w:val="en"/>
        </w:rPr>
        <w:t>THE FORMAL GRIEVANCE PROCEDURE</w:t>
      </w:r>
      <w:r w:rsidRPr="00171694">
        <w:rPr>
          <w:b/>
          <w:bCs/>
          <w:color w:val="000000"/>
          <w:sz w:val="24"/>
          <w:szCs w:val="24"/>
          <w:lang w:val="en"/>
        </w:rPr>
        <w:t xml:space="preserve">     </w:t>
      </w:r>
      <w:r w:rsidRPr="00171694">
        <w:rPr>
          <w:b/>
          <w:bCs/>
          <w:color w:val="000000"/>
          <w:sz w:val="24"/>
          <w:szCs w:val="24"/>
          <w:u w:val="single"/>
          <w:lang w:val="en"/>
        </w:rPr>
        <w:t>STAGE</w:t>
      </w:r>
      <w:r>
        <w:rPr>
          <w:b/>
          <w:bCs/>
          <w:iCs/>
          <w:sz w:val="24"/>
          <w:szCs w:val="24"/>
          <w:u w:val="single"/>
          <w:lang w:val="en"/>
        </w:rPr>
        <w:t xml:space="preserve"> 4</w:t>
      </w:r>
      <w:r w:rsidRPr="001C7A4B">
        <w:rPr>
          <w:b/>
          <w:bCs/>
          <w:i/>
          <w:iCs/>
          <w:sz w:val="28"/>
          <w:szCs w:val="28"/>
          <w:lang w:val="en"/>
        </w:rPr>
        <w:t xml:space="preserve"> </w:t>
      </w:r>
    </w:p>
    <w:p w:rsidR="00AB6A66" w:rsidRPr="00171694" w:rsidRDefault="00AB6A66" w:rsidP="00B4137A">
      <w:pPr>
        <w:autoSpaceDE w:val="0"/>
        <w:autoSpaceDN w:val="0"/>
        <w:adjustRightInd w:val="0"/>
        <w:ind w:firstLine="720"/>
        <w:jc w:val="both"/>
        <w:rPr>
          <w:b/>
          <w:bCs/>
          <w:sz w:val="28"/>
          <w:szCs w:val="28"/>
        </w:rPr>
      </w:pPr>
      <w:r w:rsidRPr="001C7A4B">
        <w:rPr>
          <w:b/>
          <w:bCs/>
          <w:iCs/>
          <w:sz w:val="28"/>
          <w:szCs w:val="28"/>
          <w:lang w:val="en"/>
        </w:rPr>
        <w:tab/>
      </w:r>
    </w:p>
    <w:p w:rsidR="00AB6A66" w:rsidRPr="007A41D3" w:rsidRDefault="00AB6A66" w:rsidP="00B4137A">
      <w:pPr>
        <w:autoSpaceDE w:val="0"/>
        <w:autoSpaceDN w:val="0"/>
        <w:adjustRightInd w:val="0"/>
        <w:ind w:firstLine="720"/>
        <w:jc w:val="both"/>
        <w:rPr>
          <w:b/>
          <w:bCs/>
          <w:sz w:val="22"/>
          <w:szCs w:val="22"/>
        </w:rPr>
      </w:pPr>
      <w:r w:rsidRPr="007A41D3">
        <w:rPr>
          <w:b/>
          <w:i/>
          <w:sz w:val="22"/>
          <w:szCs w:val="22"/>
          <w:lang w:val="en"/>
        </w:rPr>
        <w:t>SUBMISSION OF GRIEVANCE APPEAL TO THE SNCT</w:t>
      </w:r>
    </w:p>
    <w:p w:rsidR="00AB6A66" w:rsidRPr="007A41D3" w:rsidRDefault="00AB6A66" w:rsidP="00B4137A">
      <w:pPr>
        <w:shd w:val="clear" w:color="auto" w:fill="FFFFFF"/>
        <w:spacing w:before="96"/>
        <w:ind w:left="720" w:hanging="720"/>
        <w:jc w:val="both"/>
        <w:rPr>
          <w:sz w:val="22"/>
          <w:szCs w:val="22"/>
          <w:lang w:val="en"/>
        </w:rPr>
      </w:pPr>
      <w:r w:rsidRPr="007A41D3">
        <w:rPr>
          <w:sz w:val="22"/>
          <w:szCs w:val="22"/>
          <w:lang w:val="en"/>
        </w:rPr>
        <w:t>7.1</w:t>
      </w:r>
      <w:r w:rsidRPr="007A41D3">
        <w:rPr>
          <w:sz w:val="22"/>
          <w:szCs w:val="22"/>
          <w:lang w:val="en"/>
        </w:rPr>
        <w:tab/>
        <w:t xml:space="preserve">The final decision of the local council can be submitted to the Joint Secretaries of the Scottish Negotiating Committee for Teachers (SNCT) for consideration through its appeals process only if the subject matter of the original grievance relates to the interpretation or implementation of a national agreement promulgated by the SNCT (see  SNCT Handbook of Conditions of Service Part Two, Appendix 2.14:  The SNCT Appeals Procedure).    A copy of this is contained in the </w:t>
      </w:r>
      <w:r w:rsidRPr="007A41D3">
        <w:rPr>
          <w:b/>
          <w:sz w:val="22"/>
          <w:szCs w:val="22"/>
          <w:lang w:val="en"/>
        </w:rPr>
        <w:t>Toolkit for Managers</w:t>
      </w:r>
      <w:r w:rsidRPr="007A41D3">
        <w:rPr>
          <w:sz w:val="22"/>
          <w:szCs w:val="22"/>
          <w:lang w:val="en"/>
        </w:rPr>
        <w:t xml:space="preserve">, attached as Appendix 1. </w:t>
      </w:r>
    </w:p>
    <w:p w:rsidR="00AB6A66" w:rsidRDefault="00AB6A66" w:rsidP="00B4137A">
      <w:pPr>
        <w:shd w:val="clear" w:color="auto" w:fill="FFFFFF"/>
        <w:jc w:val="both"/>
        <w:rPr>
          <w:b/>
          <w:bCs/>
        </w:rPr>
      </w:pPr>
    </w:p>
    <w:p w:rsidR="00AB6A66" w:rsidRDefault="00AB6A66" w:rsidP="00B4137A">
      <w:pPr>
        <w:shd w:val="clear" w:color="auto" w:fill="FFFFFF"/>
        <w:jc w:val="both"/>
        <w:rPr>
          <w:b/>
          <w:bCs/>
          <w:sz w:val="28"/>
          <w:szCs w:val="28"/>
          <w:lang w:val="en"/>
        </w:rPr>
      </w:pPr>
    </w:p>
    <w:p w:rsidR="00AB6A66" w:rsidRPr="009B241B" w:rsidRDefault="00AB6A66" w:rsidP="00B4137A">
      <w:pPr>
        <w:shd w:val="clear" w:color="auto" w:fill="FFFFFF"/>
        <w:jc w:val="both"/>
        <w:rPr>
          <w:sz w:val="24"/>
          <w:szCs w:val="24"/>
          <w:u w:val="single"/>
          <w:lang w:val="en"/>
        </w:rPr>
      </w:pPr>
      <w:r w:rsidRPr="009B241B">
        <w:rPr>
          <w:b/>
          <w:bCs/>
          <w:sz w:val="24"/>
          <w:szCs w:val="24"/>
          <w:lang w:val="en"/>
        </w:rPr>
        <w:t xml:space="preserve">8.0  </w:t>
      </w:r>
      <w:r w:rsidRPr="009B241B">
        <w:rPr>
          <w:b/>
          <w:bCs/>
          <w:sz w:val="24"/>
          <w:szCs w:val="24"/>
          <w:lang w:val="en"/>
        </w:rPr>
        <w:tab/>
      </w:r>
      <w:r w:rsidRPr="009B241B">
        <w:rPr>
          <w:b/>
          <w:bCs/>
          <w:sz w:val="24"/>
          <w:szCs w:val="24"/>
          <w:u w:val="single"/>
          <w:lang w:val="en"/>
        </w:rPr>
        <w:t>A MODIFIED GRIEVANCE PROCEDURE</w:t>
      </w:r>
      <w:r w:rsidRPr="009B241B">
        <w:rPr>
          <w:sz w:val="24"/>
          <w:szCs w:val="24"/>
          <w:u w:val="single"/>
          <w:lang w:val="en"/>
        </w:rPr>
        <w:t xml:space="preserve"> </w:t>
      </w:r>
    </w:p>
    <w:p w:rsidR="00AB6A66" w:rsidRPr="008B3C60" w:rsidRDefault="00AB6A66" w:rsidP="00B4137A">
      <w:pPr>
        <w:shd w:val="clear" w:color="auto" w:fill="FFFFFF"/>
        <w:spacing w:before="96"/>
        <w:jc w:val="both"/>
        <w:rPr>
          <w:lang w:val="en"/>
        </w:rPr>
      </w:pPr>
    </w:p>
    <w:p w:rsidR="00AB6A66" w:rsidRDefault="00AB6A66" w:rsidP="00B4137A">
      <w:pPr>
        <w:shd w:val="clear" w:color="auto" w:fill="FFFFFF"/>
        <w:spacing w:before="96"/>
        <w:ind w:left="709" w:hanging="709"/>
        <w:jc w:val="both"/>
        <w:rPr>
          <w:lang w:val="en"/>
        </w:rPr>
      </w:pPr>
      <w:r>
        <w:rPr>
          <w:lang w:val="en"/>
        </w:rPr>
        <w:t>8</w:t>
      </w:r>
      <w:r w:rsidRPr="008B3C60">
        <w:rPr>
          <w:lang w:val="en"/>
        </w:rPr>
        <w:t>.1</w:t>
      </w:r>
      <w:r w:rsidRPr="008B3C60">
        <w:rPr>
          <w:lang w:val="en"/>
        </w:rPr>
        <w:tab/>
        <w:t xml:space="preserve">A modified two step grievance procedure can be used in circumstances where the employment has already terminated.   </w:t>
      </w:r>
    </w:p>
    <w:p w:rsidR="00AB6A66" w:rsidRDefault="00AB6A66" w:rsidP="00B4137A">
      <w:pPr>
        <w:shd w:val="clear" w:color="auto" w:fill="FFFFFF"/>
        <w:spacing w:before="96"/>
        <w:ind w:left="1439" w:hanging="730"/>
        <w:jc w:val="both"/>
        <w:rPr>
          <w:lang w:val="en"/>
        </w:rPr>
      </w:pPr>
      <w:r>
        <w:rPr>
          <w:lang w:val="en"/>
        </w:rPr>
        <w:t>8</w:t>
      </w:r>
      <w:r w:rsidRPr="008B3C60">
        <w:rPr>
          <w:lang w:val="en"/>
        </w:rPr>
        <w:t>.1.1</w:t>
      </w:r>
      <w:r w:rsidRPr="008B3C60">
        <w:rPr>
          <w:lang w:val="en"/>
        </w:rPr>
        <w:tab/>
        <w:t xml:space="preserve">Step 1. The employee must set out, in writing, the grievance and the grounds for the grievance and send the statement to the council.  </w:t>
      </w:r>
    </w:p>
    <w:p w:rsidR="00AB6A66" w:rsidRPr="00A96C61" w:rsidRDefault="00AB6A66" w:rsidP="00B4137A">
      <w:pPr>
        <w:shd w:val="clear" w:color="auto" w:fill="FFFFFF"/>
        <w:spacing w:before="96"/>
        <w:ind w:left="1439" w:hanging="730"/>
        <w:jc w:val="both"/>
        <w:rPr>
          <w:lang w:val="en"/>
        </w:rPr>
      </w:pPr>
      <w:r>
        <w:rPr>
          <w:lang w:val="en"/>
        </w:rPr>
        <w:t>8</w:t>
      </w:r>
      <w:r w:rsidRPr="008B3C60">
        <w:rPr>
          <w:lang w:val="en"/>
        </w:rPr>
        <w:t>.1.2</w:t>
      </w:r>
      <w:r w:rsidRPr="008B3C60">
        <w:rPr>
          <w:lang w:val="en"/>
        </w:rPr>
        <w:tab/>
        <w:t>Step 2. The council must send its response, in writing, to the employee. Once this response has bee</w:t>
      </w:r>
      <w:r>
        <w:rPr>
          <w:lang w:val="en"/>
        </w:rPr>
        <w:t>n sent, the Grievance P</w:t>
      </w:r>
      <w:r w:rsidRPr="008B3C60">
        <w:rPr>
          <w:lang w:val="en"/>
        </w:rPr>
        <w:t xml:space="preserve">rocedure is concluded.  </w:t>
      </w:r>
    </w:p>
    <w:p w:rsidR="00AB6A66" w:rsidRDefault="00AB6A66" w:rsidP="00B4137A">
      <w:pPr>
        <w:shd w:val="clear" w:color="auto" w:fill="FFFFFF"/>
        <w:jc w:val="both"/>
        <w:rPr>
          <w:b/>
          <w:bCs/>
          <w:sz w:val="28"/>
          <w:szCs w:val="28"/>
          <w:lang w:val="en"/>
        </w:rPr>
      </w:pPr>
    </w:p>
    <w:p w:rsidR="00B4137A" w:rsidRDefault="00B4137A" w:rsidP="00B4137A">
      <w:pPr>
        <w:shd w:val="clear" w:color="auto" w:fill="FFFFFF"/>
        <w:jc w:val="both"/>
        <w:rPr>
          <w:b/>
          <w:bCs/>
          <w:sz w:val="28"/>
          <w:szCs w:val="28"/>
          <w:lang w:val="en"/>
        </w:rPr>
      </w:pPr>
    </w:p>
    <w:p w:rsidR="00AB6A66" w:rsidRPr="009B241B" w:rsidRDefault="00AB6A66" w:rsidP="00B4137A">
      <w:pPr>
        <w:shd w:val="clear" w:color="auto" w:fill="FFFFFF"/>
        <w:jc w:val="both"/>
        <w:rPr>
          <w:sz w:val="24"/>
          <w:szCs w:val="24"/>
          <w:u w:val="single"/>
          <w:lang w:val="en"/>
        </w:rPr>
      </w:pPr>
      <w:r w:rsidRPr="009B241B">
        <w:rPr>
          <w:b/>
          <w:bCs/>
          <w:sz w:val="24"/>
          <w:szCs w:val="24"/>
          <w:lang w:val="en"/>
        </w:rPr>
        <w:t xml:space="preserve">9.0    </w:t>
      </w:r>
      <w:r w:rsidRPr="009B241B">
        <w:rPr>
          <w:b/>
          <w:bCs/>
          <w:sz w:val="24"/>
          <w:szCs w:val="24"/>
          <w:u w:val="single"/>
          <w:lang w:val="en"/>
        </w:rPr>
        <w:t>THE FORMAL GRIEVANCE STAGES, APPEALS AND TIME LIMITS</w:t>
      </w:r>
    </w:p>
    <w:p w:rsidR="00AB6A66" w:rsidRPr="008B3C60" w:rsidRDefault="00AB6A66" w:rsidP="00B4137A">
      <w:pPr>
        <w:shd w:val="clear" w:color="auto" w:fill="FFFFFF"/>
        <w:jc w:val="both"/>
        <w:rPr>
          <w:lang w:val="en"/>
        </w:rPr>
      </w:pPr>
    </w:p>
    <w:tbl>
      <w:tblPr>
        <w:tblStyle w:val="TableGrid"/>
        <w:tblW w:w="0" w:type="auto"/>
        <w:tblInd w:w="675" w:type="dxa"/>
        <w:tblLook w:val="04A0" w:firstRow="1" w:lastRow="0" w:firstColumn="1" w:lastColumn="0" w:noHBand="0" w:noVBand="1"/>
      </w:tblPr>
      <w:tblGrid>
        <w:gridCol w:w="683"/>
        <w:gridCol w:w="3654"/>
        <w:gridCol w:w="3544"/>
      </w:tblGrid>
      <w:tr w:rsidR="00AB6A66" w:rsidRPr="008B3C60" w:rsidTr="00844964">
        <w:tc>
          <w:tcPr>
            <w:tcW w:w="457" w:type="dxa"/>
            <w:shd w:val="clear" w:color="auto" w:fill="BFBFBF" w:themeFill="background1" w:themeFillShade="BF"/>
          </w:tcPr>
          <w:p w:rsidR="00AB6A66" w:rsidRPr="008B3C60" w:rsidRDefault="00AB6A66" w:rsidP="00B4137A">
            <w:pPr>
              <w:jc w:val="both"/>
              <w:rPr>
                <w:b/>
                <w:lang w:val="en"/>
              </w:rPr>
            </w:pPr>
            <w:r w:rsidRPr="008B3C60">
              <w:rPr>
                <w:b/>
                <w:lang w:val="en"/>
              </w:rPr>
              <w:t>Stage</w:t>
            </w:r>
          </w:p>
        </w:tc>
        <w:tc>
          <w:tcPr>
            <w:tcW w:w="3654" w:type="dxa"/>
            <w:shd w:val="clear" w:color="auto" w:fill="BFBFBF" w:themeFill="background1" w:themeFillShade="BF"/>
          </w:tcPr>
          <w:p w:rsidR="00AB6A66" w:rsidRPr="008B3C60" w:rsidRDefault="00AB6A66" w:rsidP="00B4137A">
            <w:pPr>
              <w:jc w:val="both"/>
              <w:rPr>
                <w:b/>
                <w:lang w:val="en"/>
              </w:rPr>
            </w:pPr>
            <w:r w:rsidRPr="008B3C60">
              <w:rPr>
                <w:b/>
                <w:lang w:val="en"/>
              </w:rPr>
              <w:t>Grievance Heard by</w:t>
            </w:r>
          </w:p>
        </w:tc>
        <w:tc>
          <w:tcPr>
            <w:tcW w:w="3544" w:type="dxa"/>
            <w:shd w:val="clear" w:color="auto" w:fill="BFBFBF" w:themeFill="background1" w:themeFillShade="BF"/>
          </w:tcPr>
          <w:p w:rsidR="00AB6A66" w:rsidRPr="008B3C60" w:rsidRDefault="00AB6A66" w:rsidP="00B4137A">
            <w:pPr>
              <w:jc w:val="both"/>
              <w:rPr>
                <w:b/>
                <w:lang w:val="en"/>
              </w:rPr>
            </w:pPr>
            <w:r w:rsidRPr="008B3C60">
              <w:rPr>
                <w:b/>
                <w:lang w:val="en"/>
              </w:rPr>
              <w:t>Timescale</w:t>
            </w:r>
          </w:p>
        </w:tc>
      </w:tr>
      <w:tr w:rsidR="00AB6A66" w:rsidRPr="008B3C60" w:rsidTr="00844964">
        <w:tc>
          <w:tcPr>
            <w:tcW w:w="457" w:type="dxa"/>
          </w:tcPr>
          <w:p w:rsidR="00AB6A66" w:rsidRPr="008B3C60" w:rsidRDefault="00AB6A66" w:rsidP="00B4137A">
            <w:pPr>
              <w:jc w:val="both"/>
              <w:rPr>
                <w:lang w:val="en"/>
              </w:rPr>
            </w:pPr>
            <w:r w:rsidRPr="008B3C60">
              <w:rPr>
                <w:lang w:val="en"/>
              </w:rPr>
              <w:t>1</w:t>
            </w:r>
          </w:p>
        </w:tc>
        <w:tc>
          <w:tcPr>
            <w:tcW w:w="3654" w:type="dxa"/>
          </w:tcPr>
          <w:p w:rsidR="00AB6A66" w:rsidRPr="008B3C60" w:rsidRDefault="00AB6A66" w:rsidP="00B4137A">
            <w:pPr>
              <w:jc w:val="both"/>
              <w:rPr>
                <w:lang w:val="en"/>
              </w:rPr>
            </w:pPr>
            <w:r w:rsidRPr="008B3C60">
              <w:rPr>
                <w:lang w:val="en"/>
              </w:rPr>
              <w:t xml:space="preserve">Head Teacher </w:t>
            </w:r>
          </w:p>
        </w:tc>
        <w:tc>
          <w:tcPr>
            <w:tcW w:w="3544" w:type="dxa"/>
          </w:tcPr>
          <w:p w:rsidR="00AB6A66" w:rsidRPr="008B3C60" w:rsidRDefault="00AB6A66" w:rsidP="00B4137A">
            <w:pPr>
              <w:jc w:val="both"/>
              <w:rPr>
                <w:lang w:val="en"/>
              </w:rPr>
            </w:pPr>
            <w:r w:rsidRPr="008B3C60">
              <w:rPr>
                <w:lang w:val="en"/>
              </w:rPr>
              <w:t>10</w:t>
            </w:r>
            <w:r>
              <w:rPr>
                <w:lang w:val="en"/>
              </w:rPr>
              <w:t xml:space="preserve"> </w:t>
            </w:r>
            <w:r w:rsidRPr="008B3C60">
              <w:rPr>
                <w:lang w:val="en"/>
              </w:rPr>
              <w:t>days to arrange formal hearing</w:t>
            </w:r>
          </w:p>
          <w:p w:rsidR="00AB6A66" w:rsidRDefault="00AB6A66" w:rsidP="00B4137A">
            <w:pPr>
              <w:jc w:val="both"/>
              <w:rPr>
                <w:lang w:val="en"/>
              </w:rPr>
            </w:pPr>
            <w:r w:rsidRPr="008B3C60">
              <w:rPr>
                <w:lang w:val="en"/>
              </w:rPr>
              <w:t>5 days to issue written response</w:t>
            </w:r>
          </w:p>
          <w:p w:rsidR="00AB6A66" w:rsidRPr="008B3C60" w:rsidRDefault="00AB6A66" w:rsidP="00B4137A">
            <w:pPr>
              <w:jc w:val="both"/>
              <w:rPr>
                <w:lang w:val="en"/>
              </w:rPr>
            </w:pPr>
          </w:p>
        </w:tc>
      </w:tr>
      <w:tr w:rsidR="00AB6A66" w:rsidRPr="008B3C60" w:rsidTr="00844964">
        <w:tc>
          <w:tcPr>
            <w:tcW w:w="457" w:type="dxa"/>
          </w:tcPr>
          <w:p w:rsidR="00AB6A66" w:rsidRPr="008B3C60" w:rsidRDefault="00AB6A66" w:rsidP="00B4137A">
            <w:pPr>
              <w:jc w:val="both"/>
              <w:rPr>
                <w:lang w:val="en"/>
              </w:rPr>
            </w:pPr>
            <w:r w:rsidRPr="008B3C60">
              <w:rPr>
                <w:lang w:val="en"/>
              </w:rPr>
              <w:t>2</w:t>
            </w:r>
          </w:p>
        </w:tc>
        <w:tc>
          <w:tcPr>
            <w:tcW w:w="3654" w:type="dxa"/>
          </w:tcPr>
          <w:p w:rsidR="00AB6A66" w:rsidRPr="008B3C60" w:rsidRDefault="00AB6A66" w:rsidP="00B4137A">
            <w:pPr>
              <w:jc w:val="both"/>
              <w:rPr>
                <w:lang w:val="en"/>
              </w:rPr>
            </w:pPr>
            <w:r>
              <w:rPr>
                <w:lang w:val="en"/>
              </w:rPr>
              <w:t>The Chief Education Officer</w:t>
            </w:r>
            <w:r w:rsidRPr="008B3C60">
              <w:rPr>
                <w:lang w:val="en"/>
              </w:rPr>
              <w:t xml:space="preserve"> (or nominee)   </w:t>
            </w:r>
          </w:p>
        </w:tc>
        <w:tc>
          <w:tcPr>
            <w:tcW w:w="3544" w:type="dxa"/>
          </w:tcPr>
          <w:p w:rsidR="00AB6A66" w:rsidRPr="008B3C60" w:rsidRDefault="00AB6A66" w:rsidP="00B4137A">
            <w:pPr>
              <w:jc w:val="both"/>
              <w:rPr>
                <w:lang w:val="en"/>
              </w:rPr>
            </w:pPr>
            <w:r w:rsidRPr="008B3C60">
              <w:rPr>
                <w:lang w:val="en"/>
              </w:rPr>
              <w:t>10days to arrange appeal hearing</w:t>
            </w:r>
          </w:p>
          <w:p w:rsidR="00AB6A66" w:rsidRDefault="00AB6A66" w:rsidP="00B4137A">
            <w:pPr>
              <w:jc w:val="both"/>
              <w:rPr>
                <w:lang w:val="en"/>
              </w:rPr>
            </w:pPr>
            <w:r w:rsidRPr="008B3C60">
              <w:rPr>
                <w:lang w:val="en"/>
              </w:rPr>
              <w:t>5 days to issue written response</w:t>
            </w:r>
          </w:p>
          <w:p w:rsidR="00AB6A66" w:rsidRPr="008B3C60" w:rsidRDefault="00AB6A66" w:rsidP="00B4137A">
            <w:pPr>
              <w:jc w:val="both"/>
              <w:rPr>
                <w:lang w:val="en"/>
              </w:rPr>
            </w:pPr>
          </w:p>
        </w:tc>
      </w:tr>
      <w:tr w:rsidR="00AB6A66" w:rsidRPr="008B3C60" w:rsidTr="00844964">
        <w:tc>
          <w:tcPr>
            <w:tcW w:w="457" w:type="dxa"/>
          </w:tcPr>
          <w:p w:rsidR="00AB6A66" w:rsidRPr="008B3C60" w:rsidRDefault="00AB6A66" w:rsidP="00B4137A">
            <w:pPr>
              <w:jc w:val="both"/>
              <w:rPr>
                <w:lang w:val="en"/>
              </w:rPr>
            </w:pPr>
            <w:r w:rsidRPr="008B3C60">
              <w:rPr>
                <w:lang w:val="en"/>
              </w:rPr>
              <w:t>3</w:t>
            </w:r>
          </w:p>
        </w:tc>
        <w:tc>
          <w:tcPr>
            <w:tcW w:w="3654" w:type="dxa"/>
          </w:tcPr>
          <w:p w:rsidR="00AB6A66" w:rsidRPr="008B3C60" w:rsidRDefault="00AB6A66" w:rsidP="00B4137A">
            <w:pPr>
              <w:jc w:val="both"/>
              <w:rPr>
                <w:lang w:val="en"/>
              </w:rPr>
            </w:pPr>
            <w:r w:rsidRPr="008B3C60">
              <w:rPr>
                <w:lang w:val="en"/>
              </w:rPr>
              <w:t>Education Appeals Board</w:t>
            </w:r>
          </w:p>
        </w:tc>
        <w:tc>
          <w:tcPr>
            <w:tcW w:w="3544" w:type="dxa"/>
          </w:tcPr>
          <w:p w:rsidR="00AB6A66" w:rsidRPr="008B3C60" w:rsidRDefault="00AB6A66" w:rsidP="00B4137A">
            <w:pPr>
              <w:jc w:val="both"/>
            </w:pPr>
            <w:r w:rsidRPr="008B3C60">
              <w:t>20 days to arrange appeal hearing</w:t>
            </w:r>
          </w:p>
          <w:p w:rsidR="00AB6A66" w:rsidRDefault="00AB6A66" w:rsidP="00B4137A">
            <w:pPr>
              <w:jc w:val="both"/>
              <w:rPr>
                <w:lang w:val="en"/>
              </w:rPr>
            </w:pPr>
            <w:r w:rsidRPr="008B3C60">
              <w:rPr>
                <w:lang w:val="en"/>
              </w:rPr>
              <w:t>5 days to issue written response</w:t>
            </w:r>
          </w:p>
          <w:p w:rsidR="00AB6A66" w:rsidRPr="008B3C60" w:rsidRDefault="00AB6A66" w:rsidP="00B4137A">
            <w:pPr>
              <w:jc w:val="both"/>
            </w:pPr>
          </w:p>
        </w:tc>
      </w:tr>
      <w:tr w:rsidR="00AB6A66" w:rsidRPr="008B3C60" w:rsidTr="00844964">
        <w:tc>
          <w:tcPr>
            <w:tcW w:w="457" w:type="dxa"/>
          </w:tcPr>
          <w:p w:rsidR="00AB6A66" w:rsidRPr="008B3C60" w:rsidRDefault="00AB6A66" w:rsidP="00B4137A">
            <w:pPr>
              <w:jc w:val="both"/>
              <w:rPr>
                <w:lang w:val="en"/>
              </w:rPr>
            </w:pPr>
            <w:r w:rsidRPr="008B3C60">
              <w:rPr>
                <w:lang w:val="en"/>
              </w:rPr>
              <w:t>4</w:t>
            </w:r>
          </w:p>
        </w:tc>
        <w:tc>
          <w:tcPr>
            <w:tcW w:w="3654" w:type="dxa"/>
          </w:tcPr>
          <w:p w:rsidR="00AB6A66" w:rsidRDefault="00AB6A66" w:rsidP="00B4137A">
            <w:pPr>
              <w:shd w:val="clear" w:color="auto" w:fill="FFFFFF"/>
              <w:jc w:val="both"/>
              <w:rPr>
                <w:lang w:val="en"/>
              </w:rPr>
            </w:pPr>
            <w:r w:rsidRPr="008B3C60">
              <w:rPr>
                <w:lang w:val="en"/>
              </w:rPr>
              <w:t xml:space="preserve">SNCT </w:t>
            </w:r>
          </w:p>
          <w:p w:rsidR="00AB6A66" w:rsidRPr="008B3C60" w:rsidRDefault="00AB6A66" w:rsidP="00B4137A">
            <w:pPr>
              <w:shd w:val="clear" w:color="auto" w:fill="FFFFFF"/>
              <w:jc w:val="both"/>
              <w:rPr>
                <w:lang w:val="en"/>
              </w:rPr>
            </w:pPr>
            <w:r>
              <w:rPr>
                <w:i/>
                <w:iCs/>
                <w:lang w:val="en"/>
              </w:rPr>
              <w:t>(</w:t>
            </w:r>
            <w:r w:rsidRPr="008B3C60">
              <w:rPr>
                <w:i/>
                <w:iCs/>
                <w:lang w:val="en"/>
              </w:rPr>
              <w:t>Only applicable to matters relating to national agreements.</w:t>
            </w:r>
            <w:r>
              <w:rPr>
                <w:i/>
                <w:iCs/>
                <w:lang w:val="en"/>
              </w:rPr>
              <w:t>)</w:t>
            </w:r>
            <w:r w:rsidRPr="008B3C60">
              <w:rPr>
                <w:lang w:val="en"/>
              </w:rPr>
              <w:t xml:space="preserve"> </w:t>
            </w:r>
          </w:p>
        </w:tc>
        <w:tc>
          <w:tcPr>
            <w:tcW w:w="3544" w:type="dxa"/>
          </w:tcPr>
          <w:p w:rsidR="00AB6A66" w:rsidRPr="008B3C60" w:rsidRDefault="00AB6A66" w:rsidP="00B4137A">
            <w:pPr>
              <w:jc w:val="both"/>
              <w:rPr>
                <w:lang w:val="en"/>
              </w:rPr>
            </w:pPr>
            <w:r w:rsidRPr="008B3C60">
              <w:rPr>
                <w:lang w:val="en"/>
              </w:rPr>
              <w:t xml:space="preserve">See </w:t>
            </w:r>
            <w:r>
              <w:rPr>
                <w:lang w:val="en"/>
              </w:rPr>
              <w:t xml:space="preserve">SNCT Handbook Conditions of Service, Part 2, </w:t>
            </w:r>
            <w:r w:rsidRPr="008B3C60">
              <w:rPr>
                <w:lang w:val="en"/>
              </w:rPr>
              <w:t xml:space="preserve">Appendix 2.14 for SNCT </w:t>
            </w:r>
            <w:r>
              <w:rPr>
                <w:lang w:val="en"/>
              </w:rPr>
              <w:t>Appeals Procedure</w:t>
            </w:r>
          </w:p>
        </w:tc>
      </w:tr>
    </w:tbl>
    <w:p w:rsidR="00AB6A66" w:rsidRDefault="00AB6A66" w:rsidP="00B4137A">
      <w:pPr>
        <w:shd w:val="clear" w:color="auto" w:fill="FFFFFF"/>
        <w:jc w:val="both"/>
        <w:rPr>
          <w:color w:val="FF0000"/>
          <w:lang w:val="en"/>
        </w:rPr>
      </w:pPr>
    </w:p>
    <w:p w:rsidR="00AB6A66" w:rsidRPr="00E40BC1" w:rsidRDefault="00AB6A66" w:rsidP="00B4137A">
      <w:pPr>
        <w:autoSpaceDE w:val="0"/>
        <w:autoSpaceDN w:val="0"/>
        <w:adjustRightInd w:val="0"/>
        <w:jc w:val="both"/>
        <w:rPr>
          <w:b/>
          <w:bCs/>
        </w:rPr>
      </w:pPr>
    </w:p>
    <w:p w:rsidR="00AB6A66" w:rsidRPr="00E40BC1" w:rsidRDefault="00AB6A66" w:rsidP="00B4137A">
      <w:pPr>
        <w:autoSpaceDE w:val="0"/>
        <w:autoSpaceDN w:val="0"/>
        <w:adjustRightInd w:val="0"/>
        <w:jc w:val="both"/>
      </w:pPr>
    </w:p>
    <w:p w:rsidR="00AB6A66" w:rsidRPr="00E40BC1" w:rsidRDefault="00AB6A66" w:rsidP="00B4137A">
      <w:pPr>
        <w:autoSpaceDE w:val="0"/>
        <w:autoSpaceDN w:val="0"/>
        <w:adjustRightInd w:val="0"/>
        <w:jc w:val="both"/>
        <w:rPr>
          <w:b/>
          <w:bCs/>
        </w:rPr>
      </w:pPr>
    </w:p>
    <w:p w:rsidR="00AB6A66" w:rsidRPr="00E40BC1" w:rsidRDefault="00AB6A66" w:rsidP="00B4137A">
      <w:pPr>
        <w:autoSpaceDE w:val="0"/>
        <w:autoSpaceDN w:val="0"/>
        <w:adjustRightInd w:val="0"/>
        <w:jc w:val="both"/>
        <w:rPr>
          <w:b/>
          <w:bCs/>
        </w:rPr>
      </w:pPr>
    </w:p>
    <w:p w:rsidR="00AB6A66" w:rsidRPr="00E40BC1" w:rsidRDefault="00AB6A66" w:rsidP="00B4137A">
      <w:pPr>
        <w:autoSpaceDE w:val="0"/>
        <w:autoSpaceDN w:val="0"/>
        <w:adjustRightInd w:val="0"/>
        <w:jc w:val="both"/>
        <w:rPr>
          <w:b/>
          <w:bCs/>
        </w:rPr>
      </w:pPr>
    </w:p>
    <w:p w:rsidR="00AB6A66" w:rsidRPr="00E40BC1" w:rsidRDefault="00AB6A66" w:rsidP="00B4137A">
      <w:pPr>
        <w:autoSpaceDE w:val="0"/>
        <w:autoSpaceDN w:val="0"/>
        <w:adjustRightInd w:val="0"/>
        <w:jc w:val="both"/>
        <w:rPr>
          <w:b/>
          <w:bCs/>
        </w:rPr>
      </w:pPr>
    </w:p>
    <w:p w:rsidR="00AB6A66" w:rsidRPr="00E40BC1"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Default="00AB6A66" w:rsidP="00B4137A">
      <w:pPr>
        <w:autoSpaceDE w:val="0"/>
        <w:autoSpaceDN w:val="0"/>
        <w:adjustRightInd w:val="0"/>
        <w:jc w:val="both"/>
        <w:rPr>
          <w:b/>
          <w:bCs/>
        </w:rPr>
      </w:pPr>
    </w:p>
    <w:p w:rsidR="00AB6A66" w:rsidRPr="00E40BC1" w:rsidRDefault="00AB6A66" w:rsidP="00B4137A">
      <w:pPr>
        <w:jc w:val="both"/>
      </w:pPr>
    </w:p>
    <w:p w:rsidR="00AB6A66" w:rsidRDefault="00AB6A66" w:rsidP="00B4137A">
      <w:pPr>
        <w:jc w:val="both"/>
      </w:pPr>
    </w:p>
    <w:p w:rsidR="00EA02F7" w:rsidRDefault="00EA02F7" w:rsidP="00B4137A">
      <w:pPr>
        <w:jc w:val="both"/>
      </w:pPr>
    </w:p>
    <w:sectPr w:rsidR="00EA02F7" w:rsidSect="00B4137A">
      <w:headerReference w:type="default" r:id="rId9"/>
      <w:footerReference w:type="default" r:id="rId10"/>
      <w:pgSz w:w="11907" w:h="16840" w:code="9"/>
      <w:pgMar w:top="720" w:right="1138" w:bottom="994" w:left="1276" w:header="648" w:footer="30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F9" w:rsidRDefault="000905F9" w:rsidP="00B4137A">
      <w:r>
        <w:separator/>
      </w:r>
    </w:p>
  </w:endnote>
  <w:endnote w:type="continuationSeparator" w:id="0">
    <w:p w:rsidR="000905F9" w:rsidRDefault="000905F9" w:rsidP="00B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7A" w:rsidRDefault="00B4137A" w:rsidP="00B4137A">
    <w:pPr>
      <w:pStyle w:val="Footer"/>
      <w:jc w:val="right"/>
      <w:rPr>
        <w:b/>
      </w:rPr>
    </w:pPr>
    <w:r>
      <w:rPr>
        <w:b/>
        <w:noProof/>
      </w:rPr>
      <mc:AlternateContent>
        <mc:Choice Requires="wps">
          <w:drawing>
            <wp:anchor distT="0" distB="0" distL="114300" distR="114300" simplePos="0" relativeHeight="251659264" behindDoc="0" locked="0" layoutInCell="1" allowOverlap="1" wp14:anchorId="04C5F9B0" wp14:editId="3A087F0C">
              <wp:simplePos x="0" y="0"/>
              <wp:positionH relativeFrom="column">
                <wp:posOffset>95885</wp:posOffset>
              </wp:positionH>
              <wp:positionV relativeFrom="paragraph">
                <wp:posOffset>103947</wp:posOffset>
              </wp:positionV>
              <wp:extent cx="5979381" cy="7952"/>
              <wp:effectExtent l="0" t="0" r="21590" b="30480"/>
              <wp:wrapNone/>
              <wp:docPr id="1" name="Straight Connector 1"/>
              <wp:cNvGraphicFramePr/>
              <a:graphic xmlns:a="http://schemas.openxmlformats.org/drawingml/2006/main">
                <a:graphicData uri="http://schemas.microsoft.com/office/word/2010/wordprocessingShape">
                  <wps:wsp>
                    <wps:cNvCnPr/>
                    <wps:spPr>
                      <a:xfrm>
                        <a:off x="0" y="0"/>
                        <a:ext cx="5979381" cy="795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8.2pt" to="478.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" strokecolor="black [3040]" strokeweight="1.5pt"/>
          </w:pict>
        </mc:Fallback>
      </mc:AlternateContent>
    </w:r>
    <w:r>
      <w:rPr>
        <w:b/>
      </w:rPr>
      <w:t xml:space="preserve">  </w:t>
    </w:r>
  </w:p>
  <w:p w:rsidR="00B4137A" w:rsidRDefault="00B4137A" w:rsidP="00B4137A">
    <w:pPr>
      <w:pStyle w:val="Footer"/>
      <w:jc w:val="right"/>
      <w:rPr>
        <w:b/>
      </w:rPr>
    </w:pPr>
    <w:r>
      <w:rPr>
        <w:b/>
      </w:rPr>
      <w:t>Customer Services &amp; Transformation</w:t>
    </w:r>
  </w:p>
  <w:p w:rsidR="00B4137A" w:rsidRPr="00525B19" w:rsidRDefault="00B4137A" w:rsidP="00B4137A">
    <w:pPr>
      <w:pStyle w:val="Footer"/>
      <w:jc w:val="right"/>
      <w:rPr>
        <w:b/>
      </w:rPr>
    </w:pPr>
    <w:r>
      <w:rPr>
        <w:b/>
      </w:rPr>
      <w:t>May</w:t>
    </w:r>
    <w:r w:rsidRPr="00525B19">
      <w:rPr>
        <w:b/>
      </w:rPr>
      <w:t xml:space="preserve"> 2015</w:t>
    </w:r>
  </w:p>
  <w:p w:rsidR="00B4137A" w:rsidRPr="00525B19" w:rsidRDefault="00B4137A" w:rsidP="00B4137A">
    <w:pPr>
      <w:pStyle w:val="Footer"/>
      <w:jc w:val="right"/>
      <w:rPr>
        <w:b/>
      </w:rPr>
    </w:pPr>
    <w:r w:rsidRPr="00525B19">
      <w:rPr>
        <w:b/>
      </w:rPr>
      <w:t xml:space="preserve">Page </w:t>
    </w:r>
    <w:r w:rsidRPr="00525B19">
      <w:rPr>
        <w:b/>
        <w:bCs/>
      </w:rPr>
      <w:fldChar w:fldCharType="begin"/>
    </w:r>
    <w:r w:rsidRPr="00525B19">
      <w:rPr>
        <w:b/>
        <w:bCs/>
      </w:rPr>
      <w:instrText xml:space="preserve"> PAGE </w:instrText>
    </w:r>
    <w:r w:rsidRPr="00525B19">
      <w:rPr>
        <w:b/>
        <w:bCs/>
      </w:rPr>
      <w:fldChar w:fldCharType="separate"/>
    </w:r>
    <w:r w:rsidR="00BE055D">
      <w:rPr>
        <w:b/>
        <w:bCs/>
        <w:noProof/>
      </w:rPr>
      <w:t>2</w:t>
    </w:r>
    <w:r w:rsidRPr="00525B19">
      <w:rPr>
        <w:b/>
        <w:bCs/>
      </w:rPr>
      <w:fldChar w:fldCharType="end"/>
    </w:r>
    <w:r w:rsidRPr="00525B19">
      <w:rPr>
        <w:b/>
      </w:rPr>
      <w:t xml:space="preserve"> of </w:t>
    </w:r>
    <w:r w:rsidRPr="00525B19">
      <w:rPr>
        <w:b/>
        <w:bCs/>
      </w:rPr>
      <w:fldChar w:fldCharType="begin"/>
    </w:r>
    <w:r w:rsidRPr="00525B19">
      <w:rPr>
        <w:b/>
        <w:bCs/>
      </w:rPr>
      <w:instrText xml:space="preserve"> NUMPAGES  </w:instrText>
    </w:r>
    <w:r w:rsidRPr="00525B19">
      <w:rPr>
        <w:b/>
        <w:bCs/>
      </w:rPr>
      <w:fldChar w:fldCharType="separate"/>
    </w:r>
    <w:r w:rsidR="00BE055D">
      <w:rPr>
        <w:b/>
        <w:bCs/>
        <w:noProof/>
      </w:rPr>
      <w:t>3</w:t>
    </w:r>
    <w:r w:rsidRPr="00525B19">
      <w:rPr>
        <w:b/>
        <w:bCs/>
      </w:rPr>
      <w:fldChar w:fldCharType="end"/>
    </w:r>
  </w:p>
  <w:p w:rsidR="00B4137A" w:rsidRDefault="00B4137A">
    <w:pPr>
      <w:pStyle w:val="Footer"/>
    </w:pPr>
  </w:p>
  <w:p w:rsidR="00B4137A" w:rsidRDefault="00B41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F9" w:rsidRDefault="000905F9" w:rsidP="00B4137A">
      <w:r>
        <w:separator/>
      </w:r>
    </w:p>
  </w:footnote>
  <w:footnote w:type="continuationSeparator" w:id="0">
    <w:p w:rsidR="000905F9" w:rsidRDefault="000905F9" w:rsidP="00B4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7A" w:rsidRDefault="00B4137A" w:rsidP="00B4137A">
    <w:pPr>
      <w:tabs>
        <w:tab w:val="left" w:pos="567"/>
      </w:tabs>
      <w:rPr>
        <w:b/>
      </w:rPr>
    </w:pPr>
  </w:p>
  <w:p w:rsidR="00B4137A" w:rsidRDefault="00B4137A" w:rsidP="00B4137A">
    <w:pPr>
      <w:pStyle w:val="Header"/>
      <w:pBdr>
        <w:bottom w:val="single" w:sz="18" w:space="0" w:color="auto"/>
      </w:pBdr>
      <w:jc w:val="right"/>
      <w:rPr>
        <w:rFonts w:cs="Arial"/>
        <w:b/>
        <w:i/>
        <w:sz w:val="20"/>
        <w:szCs w:val="20"/>
      </w:rPr>
    </w:pPr>
    <w:r>
      <w:rPr>
        <w:rFonts w:cs="Arial"/>
        <w:b/>
        <w:i/>
        <w:sz w:val="20"/>
        <w:szCs w:val="20"/>
      </w:rPr>
      <w:t xml:space="preserve">Education Procedure Manual 2/19 </w:t>
    </w:r>
  </w:p>
  <w:p w:rsidR="00B4137A" w:rsidRPr="00B4137A" w:rsidRDefault="00B4137A" w:rsidP="00B4137A">
    <w:pPr>
      <w:pStyle w:val="Header"/>
      <w:pBdr>
        <w:bottom w:val="single" w:sz="18" w:space="0" w:color="auto"/>
      </w:pBdr>
      <w:jc w:val="right"/>
      <w:rPr>
        <w:rFonts w:cs="Arial"/>
        <w:b/>
        <w:i/>
        <w:sz w:val="20"/>
        <w:szCs w:val="20"/>
      </w:rPr>
    </w:pPr>
    <w:r>
      <w:rPr>
        <w:rFonts w:cs="Arial"/>
        <w:b/>
        <w:i/>
        <w:sz w:val="20"/>
        <w:szCs w:val="20"/>
      </w:rPr>
      <w:t xml:space="preserve">Grievance Procedures for Teachers and Employees on SNCT Conditions of Service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57"/>
    <w:multiLevelType w:val="hybridMultilevel"/>
    <w:tmpl w:val="6532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E2C35"/>
    <w:multiLevelType w:val="hybridMultilevel"/>
    <w:tmpl w:val="C7EEAD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67271DA2"/>
    <w:multiLevelType w:val="hybridMultilevel"/>
    <w:tmpl w:val="7920640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nsid w:val="679E6C25"/>
    <w:multiLevelType w:val="hybridMultilevel"/>
    <w:tmpl w:val="46720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6"/>
    <w:rsid w:val="000905F9"/>
    <w:rsid w:val="0031325C"/>
    <w:rsid w:val="003A30A5"/>
    <w:rsid w:val="006E6A03"/>
    <w:rsid w:val="00764EE7"/>
    <w:rsid w:val="00836E97"/>
    <w:rsid w:val="009139D4"/>
    <w:rsid w:val="00A243FD"/>
    <w:rsid w:val="00AA3D54"/>
    <w:rsid w:val="00AB6A66"/>
    <w:rsid w:val="00AD6523"/>
    <w:rsid w:val="00AF34C1"/>
    <w:rsid w:val="00B4137A"/>
    <w:rsid w:val="00BE055D"/>
    <w:rsid w:val="00CD41AE"/>
    <w:rsid w:val="00E03A5E"/>
    <w:rsid w:val="00EA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A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A66"/>
    <w:pPr>
      <w:ind w:left="720"/>
      <w:contextualSpacing/>
    </w:pPr>
  </w:style>
  <w:style w:type="paragraph" w:styleId="BodyTextIndent">
    <w:name w:val="Body Text Indent"/>
    <w:basedOn w:val="Normal"/>
    <w:link w:val="BodyTextIndentChar"/>
    <w:rsid w:val="00AB6A66"/>
    <w:pPr>
      <w:tabs>
        <w:tab w:val="left" w:pos="567"/>
        <w:tab w:val="left" w:pos="1701"/>
      </w:tabs>
      <w:ind w:left="1134" w:hanging="564"/>
    </w:pPr>
    <w:rPr>
      <w:sz w:val="22"/>
    </w:rPr>
  </w:style>
  <w:style w:type="character" w:customStyle="1" w:styleId="BodyTextIndentChar">
    <w:name w:val="Body Text Indent Char"/>
    <w:basedOn w:val="DefaultParagraphFont"/>
    <w:link w:val="BodyTextIndent"/>
    <w:rsid w:val="00AB6A66"/>
    <w:rPr>
      <w:rFonts w:ascii="Times New Roman" w:eastAsia="Times New Roman" w:hAnsi="Times New Roman" w:cs="Times New Roman"/>
      <w:szCs w:val="20"/>
      <w:lang w:eastAsia="en-GB"/>
    </w:rPr>
  </w:style>
  <w:style w:type="paragraph" w:styleId="NormalWeb">
    <w:name w:val="Normal (Web)"/>
    <w:basedOn w:val="Normal"/>
    <w:uiPriority w:val="99"/>
    <w:unhideWhenUsed/>
    <w:rsid w:val="00AB6A66"/>
    <w:pPr>
      <w:spacing w:before="96" w:after="120" w:line="360" w:lineRule="atLeast"/>
    </w:pPr>
    <w:rPr>
      <w:sz w:val="24"/>
      <w:szCs w:val="24"/>
    </w:rPr>
  </w:style>
  <w:style w:type="paragraph" w:styleId="Header">
    <w:name w:val="header"/>
    <w:basedOn w:val="Normal"/>
    <w:link w:val="HeaderChar"/>
    <w:uiPriority w:val="99"/>
    <w:rsid w:val="00AB6A66"/>
    <w:pPr>
      <w:tabs>
        <w:tab w:val="center" w:pos="4153"/>
        <w:tab w:val="right" w:pos="8306"/>
      </w:tabs>
    </w:pPr>
    <w:rPr>
      <w:rFonts w:ascii="Arial" w:hAnsi="Arial"/>
      <w:sz w:val="22"/>
      <w:szCs w:val="24"/>
    </w:rPr>
  </w:style>
  <w:style w:type="character" w:customStyle="1" w:styleId="HeaderChar">
    <w:name w:val="Header Char"/>
    <w:basedOn w:val="DefaultParagraphFont"/>
    <w:link w:val="Header"/>
    <w:uiPriority w:val="99"/>
    <w:rsid w:val="00AB6A66"/>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AB6A66"/>
    <w:rPr>
      <w:rFonts w:ascii="Tahoma" w:hAnsi="Tahoma" w:cs="Tahoma"/>
      <w:sz w:val="16"/>
      <w:szCs w:val="16"/>
    </w:rPr>
  </w:style>
  <w:style w:type="character" w:customStyle="1" w:styleId="BalloonTextChar">
    <w:name w:val="Balloon Text Char"/>
    <w:basedOn w:val="DefaultParagraphFont"/>
    <w:link w:val="BalloonText"/>
    <w:uiPriority w:val="99"/>
    <w:semiHidden/>
    <w:rsid w:val="00AB6A66"/>
    <w:rPr>
      <w:rFonts w:ascii="Tahoma" w:eastAsia="Times New Roman" w:hAnsi="Tahoma" w:cs="Tahoma"/>
      <w:sz w:val="16"/>
      <w:szCs w:val="16"/>
      <w:lang w:eastAsia="en-GB"/>
    </w:rPr>
  </w:style>
  <w:style w:type="paragraph" w:styleId="Footer">
    <w:name w:val="footer"/>
    <w:basedOn w:val="Normal"/>
    <w:link w:val="FooterChar"/>
    <w:uiPriority w:val="99"/>
    <w:unhideWhenUsed/>
    <w:rsid w:val="00B4137A"/>
    <w:pPr>
      <w:tabs>
        <w:tab w:val="center" w:pos="4513"/>
        <w:tab w:val="right" w:pos="9026"/>
      </w:tabs>
    </w:pPr>
  </w:style>
  <w:style w:type="character" w:customStyle="1" w:styleId="FooterChar">
    <w:name w:val="Footer Char"/>
    <w:basedOn w:val="DefaultParagraphFont"/>
    <w:link w:val="Footer"/>
    <w:uiPriority w:val="99"/>
    <w:rsid w:val="00B4137A"/>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A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A66"/>
    <w:pPr>
      <w:ind w:left="720"/>
      <w:contextualSpacing/>
    </w:pPr>
  </w:style>
  <w:style w:type="paragraph" w:styleId="BodyTextIndent">
    <w:name w:val="Body Text Indent"/>
    <w:basedOn w:val="Normal"/>
    <w:link w:val="BodyTextIndentChar"/>
    <w:rsid w:val="00AB6A66"/>
    <w:pPr>
      <w:tabs>
        <w:tab w:val="left" w:pos="567"/>
        <w:tab w:val="left" w:pos="1701"/>
      </w:tabs>
      <w:ind w:left="1134" w:hanging="564"/>
    </w:pPr>
    <w:rPr>
      <w:sz w:val="22"/>
    </w:rPr>
  </w:style>
  <w:style w:type="character" w:customStyle="1" w:styleId="BodyTextIndentChar">
    <w:name w:val="Body Text Indent Char"/>
    <w:basedOn w:val="DefaultParagraphFont"/>
    <w:link w:val="BodyTextIndent"/>
    <w:rsid w:val="00AB6A66"/>
    <w:rPr>
      <w:rFonts w:ascii="Times New Roman" w:eastAsia="Times New Roman" w:hAnsi="Times New Roman" w:cs="Times New Roman"/>
      <w:szCs w:val="20"/>
      <w:lang w:eastAsia="en-GB"/>
    </w:rPr>
  </w:style>
  <w:style w:type="paragraph" w:styleId="NormalWeb">
    <w:name w:val="Normal (Web)"/>
    <w:basedOn w:val="Normal"/>
    <w:uiPriority w:val="99"/>
    <w:unhideWhenUsed/>
    <w:rsid w:val="00AB6A66"/>
    <w:pPr>
      <w:spacing w:before="96" w:after="120" w:line="360" w:lineRule="atLeast"/>
    </w:pPr>
    <w:rPr>
      <w:sz w:val="24"/>
      <w:szCs w:val="24"/>
    </w:rPr>
  </w:style>
  <w:style w:type="paragraph" w:styleId="Header">
    <w:name w:val="header"/>
    <w:basedOn w:val="Normal"/>
    <w:link w:val="HeaderChar"/>
    <w:uiPriority w:val="99"/>
    <w:rsid w:val="00AB6A66"/>
    <w:pPr>
      <w:tabs>
        <w:tab w:val="center" w:pos="4153"/>
        <w:tab w:val="right" w:pos="8306"/>
      </w:tabs>
    </w:pPr>
    <w:rPr>
      <w:rFonts w:ascii="Arial" w:hAnsi="Arial"/>
      <w:sz w:val="22"/>
      <w:szCs w:val="24"/>
    </w:rPr>
  </w:style>
  <w:style w:type="character" w:customStyle="1" w:styleId="HeaderChar">
    <w:name w:val="Header Char"/>
    <w:basedOn w:val="DefaultParagraphFont"/>
    <w:link w:val="Header"/>
    <w:uiPriority w:val="99"/>
    <w:rsid w:val="00AB6A66"/>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AB6A66"/>
    <w:rPr>
      <w:rFonts w:ascii="Tahoma" w:hAnsi="Tahoma" w:cs="Tahoma"/>
      <w:sz w:val="16"/>
      <w:szCs w:val="16"/>
    </w:rPr>
  </w:style>
  <w:style w:type="character" w:customStyle="1" w:styleId="BalloonTextChar">
    <w:name w:val="Balloon Text Char"/>
    <w:basedOn w:val="DefaultParagraphFont"/>
    <w:link w:val="BalloonText"/>
    <w:uiPriority w:val="99"/>
    <w:semiHidden/>
    <w:rsid w:val="00AB6A66"/>
    <w:rPr>
      <w:rFonts w:ascii="Tahoma" w:eastAsia="Times New Roman" w:hAnsi="Tahoma" w:cs="Tahoma"/>
      <w:sz w:val="16"/>
      <w:szCs w:val="16"/>
      <w:lang w:eastAsia="en-GB"/>
    </w:rPr>
  </w:style>
  <w:style w:type="paragraph" w:styleId="Footer">
    <w:name w:val="footer"/>
    <w:basedOn w:val="Normal"/>
    <w:link w:val="FooterChar"/>
    <w:uiPriority w:val="99"/>
    <w:unhideWhenUsed/>
    <w:rsid w:val="00B4137A"/>
    <w:pPr>
      <w:tabs>
        <w:tab w:val="center" w:pos="4513"/>
        <w:tab w:val="right" w:pos="9026"/>
      </w:tabs>
    </w:pPr>
  </w:style>
  <w:style w:type="character" w:customStyle="1" w:styleId="FooterChar">
    <w:name w:val="Footer Char"/>
    <w:basedOn w:val="DefaultParagraphFont"/>
    <w:link w:val="Footer"/>
    <w:uiPriority w:val="99"/>
    <w:rsid w:val="00B4137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May</dc:creator>
  <cp:lastModifiedBy>H&amp;S</cp:lastModifiedBy>
  <cp:revision>2</cp:revision>
  <cp:lastPrinted>2015-08-13T13:31:00Z</cp:lastPrinted>
  <dcterms:created xsi:type="dcterms:W3CDTF">2016-11-28T14:03:00Z</dcterms:created>
  <dcterms:modified xsi:type="dcterms:W3CDTF">2016-11-28T14:03:00Z</dcterms:modified>
</cp:coreProperties>
</file>